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7A78" w:rsidRDefault="00A57A78" w:rsidP="00A57A78">
      <w:pPr>
        <w:pStyle w:val="Ttulo1"/>
        <w:rPr>
          <w:rFonts w:ascii="Times New Roman" w:hAnsi="Times New Roman"/>
          <w:sz w:val="22"/>
          <w:szCs w:val="22"/>
        </w:rPr>
      </w:pPr>
      <w:r w:rsidRPr="00947C65">
        <w:rPr>
          <w:rFonts w:ascii="Times New Roman" w:hAnsi="Times New Roman"/>
          <w:sz w:val="22"/>
          <w:szCs w:val="22"/>
        </w:rPr>
        <w:t>EDITAL PREGÃO ELETRÔNICO – SIGA</w:t>
      </w:r>
    </w:p>
    <w:p w:rsidR="00944143" w:rsidRPr="00944143" w:rsidRDefault="00944143" w:rsidP="00944143">
      <w:pPr>
        <w:jc w:val="center"/>
        <w:rPr>
          <w:b/>
        </w:rPr>
      </w:pPr>
      <w:r w:rsidRPr="00944143">
        <w:rPr>
          <w:b/>
        </w:rPr>
        <w:t>EDITAL 004</w:t>
      </w:r>
    </w:p>
    <w:p w:rsidR="00944143" w:rsidRPr="00944143" w:rsidRDefault="00944143" w:rsidP="00944143">
      <w:pPr>
        <w:jc w:val="center"/>
      </w:pPr>
    </w:p>
    <w:p w:rsidR="00944143" w:rsidRPr="00944143" w:rsidRDefault="00944143" w:rsidP="00944143"/>
    <w:p w:rsidR="00B841D7" w:rsidRDefault="00B841D7" w:rsidP="00A57A78">
      <w:pPr>
        <w:spacing w:line="276" w:lineRule="auto"/>
        <w:rPr>
          <w:b/>
          <w:sz w:val="22"/>
          <w:szCs w:val="22"/>
        </w:rPr>
      </w:pPr>
    </w:p>
    <w:p w:rsidR="00A57A78" w:rsidRPr="00944143" w:rsidRDefault="00A57A78" w:rsidP="00A57A78">
      <w:pPr>
        <w:spacing w:line="276" w:lineRule="auto"/>
        <w:rPr>
          <w:b/>
          <w:sz w:val="22"/>
          <w:szCs w:val="22"/>
        </w:rPr>
      </w:pPr>
      <w:r w:rsidRPr="00944143">
        <w:rPr>
          <w:b/>
          <w:sz w:val="22"/>
          <w:szCs w:val="22"/>
        </w:rPr>
        <w:t>1 – INTRODUÇÃO</w:t>
      </w:r>
    </w:p>
    <w:p w:rsidR="00B841D7" w:rsidRPr="00944143" w:rsidRDefault="00B841D7" w:rsidP="00A57A78">
      <w:pPr>
        <w:spacing w:line="276" w:lineRule="auto"/>
        <w:rPr>
          <w:b/>
          <w:sz w:val="22"/>
          <w:szCs w:val="22"/>
        </w:rPr>
      </w:pPr>
    </w:p>
    <w:p w:rsidR="00A57A78" w:rsidRPr="00944143" w:rsidRDefault="00A57A78" w:rsidP="00A57A78">
      <w:pPr>
        <w:spacing w:line="276" w:lineRule="auto"/>
        <w:rPr>
          <w:color w:val="000000"/>
          <w:sz w:val="22"/>
          <w:szCs w:val="22"/>
        </w:rPr>
      </w:pPr>
      <w:r w:rsidRPr="00944143">
        <w:rPr>
          <w:b/>
          <w:sz w:val="22"/>
          <w:szCs w:val="22"/>
        </w:rPr>
        <w:t>1.1 O ESTADO DO RIO DE JANEIRO</w:t>
      </w:r>
      <w:r w:rsidRPr="00944143">
        <w:rPr>
          <w:b/>
          <w:smallCaps/>
          <w:sz w:val="22"/>
          <w:szCs w:val="22"/>
        </w:rPr>
        <w:t xml:space="preserve">, </w:t>
      </w:r>
      <w:r w:rsidRPr="00944143">
        <w:rPr>
          <w:sz w:val="22"/>
          <w:szCs w:val="22"/>
        </w:rPr>
        <w:t xml:space="preserve">pela Fundação Leão XIII, CNPJ Nº 33.650.755/0001-90, com sede na Rua Senador Dantas, 76, 18º andar, Centro, Rio de Janeiro – RJ, torna público que, devidamente autorizada pela Presidente da Fundação Leão XIII, Luciana Martins Calaça. Identidade funcional nº 5127083-8, portadora da cédula de identidade nº1258229 DF, inscrita no CPF nº 021.462.597-44 na forma do disposto no processo administrativo n.º </w:t>
      </w:r>
      <w:r w:rsidRPr="00944143">
        <w:rPr>
          <w:b/>
          <w:sz w:val="22"/>
          <w:szCs w:val="22"/>
        </w:rPr>
        <w:t>SEI- 310006/000912/2023</w:t>
      </w:r>
      <w:r w:rsidRPr="00944143">
        <w:rPr>
          <w:sz w:val="22"/>
          <w:szCs w:val="22"/>
        </w:rPr>
        <w:t xml:space="preserve">, </w:t>
      </w:r>
      <w:r w:rsidRPr="00944143">
        <w:rPr>
          <w:color w:val="000000"/>
          <w:sz w:val="22"/>
          <w:szCs w:val="22"/>
        </w:rPr>
        <w:t>que no dia, hora e endereço eletrônico indicados no item 3 deste edital, será  realizada licitação na</w:t>
      </w:r>
      <w:r w:rsidRPr="00944143">
        <w:rPr>
          <w:sz w:val="22"/>
          <w:szCs w:val="22"/>
        </w:rPr>
        <w:t xml:space="preserve"> modalidade </w:t>
      </w:r>
      <w:r w:rsidRPr="00944143">
        <w:rPr>
          <w:b/>
          <w:sz w:val="22"/>
          <w:szCs w:val="22"/>
        </w:rPr>
        <w:t xml:space="preserve">PREGÃO, </w:t>
      </w:r>
      <w:r w:rsidRPr="00944143">
        <w:rPr>
          <w:sz w:val="22"/>
          <w:szCs w:val="22"/>
        </w:rPr>
        <w:t>na sua forma</w:t>
      </w:r>
      <w:r w:rsidRPr="00944143">
        <w:rPr>
          <w:b/>
          <w:sz w:val="22"/>
          <w:szCs w:val="22"/>
        </w:rPr>
        <w:t xml:space="preserve"> ELETRÔNICO</w:t>
      </w:r>
      <w:r w:rsidRPr="00944143">
        <w:rPr>
          <w:sz w:val="22"/>
          <w:szCs w:val="22"/>
        </w:rPr>
        <w:t xml:space="preserve">, do tipo </w:t>
      </w:r>
      <w:r w:rsidRPr="00944143">
        <w:rPr>
          <w:b/>
          <w:sz w:val="22"/>
          <w:szCs w:val="22"/>
        </w:rPr>
        <w:t>MENOR PREÇO</w:t>
      </w:r>
      <w:r w:rsidRPr="00944143">
        <w:rPr>
          <w:sz w:val="22"/>
          <w:szCs w:val="22"/>
        </w:rPr>
        <w:t xml:space="preserve"> POR ITEM</w:t>
      </w:r>
      <w:r w:rsidRPr="00944143">
        <w:rPr>
          <w:color w:val="000000"/>
          <w:sz w:val="22"/>
          <w:szCs w:val="22"/>
        </w:rPr>
        <w:t xml:space="preserve"> que será regido pela Lei Federal n.º 10.520, de 17 de julho de 2002, pelos Decretos Estaduais n.ºs 31.863 e 31.864, ambos de 16 de setembro de 2002, com aplicação subsidiária da Lei n.º 8.666, de 21 de junho de 1993, da Lei Estadual n.º 287, de 4 de dezembro de 1979, da Lei Complementar nº 123, de 14 de dezembro de 2006, do Decreto Estadual n.º 3.149, de 28 de abril de 1980, e respectivas alterações, do Decreto Estadual nº 42.063, de 06 de outubro de 2009, do Decreto Estadual nº 42.091, de 27 de outubro de 2009, do Decreto Estadual nº 42.301, de 12 de fevereiro de 2010, do Decreto Estadual nº 41.203, de 03 de março de 2008, da Resolução SEPLAG nº 429, de 11 de janeiro de 2011, demais Resoluções editadas pela Secretaria de Estado de Planejamento e Gestão e disposições legais aplicáveis e do disposto no presente edital. </w:t>
      </w:r>
    </w:p>
    <w:p w:rsidR="00A57A78" w:rsidRPr="00944143" w:rsidRDefault="00A57A78" w:rsidP="00A57A78">
      <w:pPr>
        <w:spacing w:line="276" w:lineRule="auto"/>
        <w:rPr>
          <w:sz w:val="22"/>
          <w:szCs w:val="22"/>
        </w:rPr>
      </w:pPr>
    </w:p>
    <w:p w:rsidR="00A57A78" w:rsidRPr="00944143" w:rsidRDefault="00A57A78" w:rsidP="00A57A78">
      <w:pPr>
        <w:spacing w:line="276" w:lineRule="auto"/>
        <w:rPr>
          <w:b/>
          <w:sz w:val="22"/>
          <w:szCs w:val="22"/>
        </w:rPr>
      </w:pPr>
      <w:r w:rsidRPr="00944143">
        <w:rPr>
          <w:b/>
          <w:sz w:val="22"/>
          <w:szCs w:val="22"/>
        </w:rPr>
        <w:t xml:space="preserve">1.2 </w:t>
      </w:r>
      <w:r w:rsidRPr="00944143">
        <w:rPr>
          <w:color w:val="000000"/>
          <w:sz w:val="22"/>
          <w:szCs w:val="22"/>
        </w:rPr>
        <w:t xml:space="preserve">A sessão pública de processamento do Pregão Eletrônico será realizada no endereço eletrônico </w:t>
      </w:r>
      <w:hyperlink r:id="rId5" w:history="1">
        <w:r w:rsidRPr="00944143">
          <w:rPr>
            <w:rStyle w:val="Hyperlink"/>
            <w:sz w:val="22"/>
            <w:szCs w:val="22"/>
          </w:rPr>
          <w:t>www.compras.rj.gov.br</w:t>
        </w:r>
      </w:hyperlink>
      <w:r w:rsidRPr="00944143">
        <w:rPr>
          <w:color w:val="000000"/>
          <w:sz w:val="22"/>
          <w:szCs w:val="22"/>
        </w:rPr>
        <w:t>, no dia e hora indicados no item 3 deste Edital e conduzida pelo pregoeiro com o auxílio de sua equipe de apoio, todos designados nos autos do processo em epígrafe.</w:t>
      </w:r>
    </w:p>
    <w:p w:rsidR="00A57A78" w:rsidRPr="00944143" w:rsidRDefault="00A57A78" w:rsidP="00A57A78">
      <w:pPr>
        <w:spacing w:line="276" w:lineRule="auto"/>
        <w:rPr>
          <w:sz w:val="22"/>
          <w:szCs w:val="22"/>
        </w:rPr>
      </w:pPr>
    </w:p>
    <w:p w:rsidR="00A57A78" w:rsidRPr="00944143" w:rsidRDefault="00A57A78" w:rsidP="00A57A78">
      <w:pPr>
        <w:spacing w:line="276" w:lineRule="auto"/>
        <w:rPr>
          <w:sz w:val="22"/>
          <w:szCs w:val="22"/>
        </w:rPr>
      </w:pPr>
      <w:r w:rsidRPr="00944143">
        <w:rPr>
          <w:b/>
          <w:sz w:val="22"/>
          <w:szCs w:val="22"/>
        </w:rPr>
        <w:t>1.3</w:t>
      </w:r>
      <w:r w:rsidRPr="00944143">
        <w:rPr>
          <w:sz w:val="22"/>
          <w:szCs w:val="22"/>
        </w:rPr>
        <w:t xml:space="preserve"> As retificações deste edital, por iniciativa oficial ou provocada por eventuais impugnações, obrigarão a todos os licitantes, devendo ser publicadas em todos os veículos em que se deu a publicação originária, reabrindo-se o prazo inicialmente estabelecido, exceto quando, inquestionavelmente, a modificação não alterar a formulação das propostas. </w:t>
      </w:r>
    </w:p>
    <w:p w:rsidR="00A57A78" w:rsidRPr="00944143" w:rsidRDefault="00A57A78" w:rsidP="00A57A78">
      <w:pPr>
        <w:spacing w:line="276" w:lineRule="auto"/>
        <w:rPr>
          <w:sz w:val="22"/>
          <w:szCs w:val="22"/>
        </w:rPr>
      </w:pPr>
    </w:p>
    <w:p w:rsidR="00A57A78" w:rsidRPr="00944143" w:rsidRDefault="00A57A78" w:rsidP="00A57A78">
      <w:pPr>
        <w:spacing w:line="276" w:lineRule="auto"/>
        <w:rPr>
          <w:sz w:val="22"/>
          <w:szCs w:val="22"/>
        </w:rPr>
      </w:pPr>
      <w:r w:rsidRPr="00944143">
        <w:rPr>
          <w:b/>
          <w:sz w:val="22"/>
          <w:szCs w:val="22"/>
        </w:rPr>
        <w:t>1.4</w:t>
      </w:r>
      <w:r w:rsidRPr="00944143">
        <w:rPr>
          <w:sz w:val="22"/>
          <w:szCs w:val="22"/>
        </w:rPr>
        <w:t xml:space="preserve"> O edital se encontra disponível no endereço eletrônico </w:t>
      </w:r>
      <w:hyperlink r:id="rId6" w:history="1">
        <w:r w:rsidRPr="00944143">
          <w:rPr>
            <w:rStyle w:val="Hyperlink"/>
            <w:sz w:val="22"/>
            <w:szCs w:val="22"/>
          </w:rPr>
          <w:t>www.compras.rj.gov.br</w:t>
        </w:r>
      </w:hyperlink>
      <w:r w:rsidRPr="00944143">
        <w:rPr>
          <w:sz w:val="22"/>
          <w:szCs w:val="22"/>
        </w:rPr>
        <w:t>, podendo, alternativamente, ser adquirido uma via impressa mediante permuta de uma resma de papel A4 reciclável na Rua Senador Dantas, 76, 18º andar, Centro, Rio de Janeiro-RJ.</w:t>
      </w:r>
    </w:p>
    <w:p w:rsidR="00A57A78" w:rsidRPr="00944143" w:rsidRDefault="00A57A78" w:rsidP="00A57A78">
      <w:pPr>
        <w:spacing w:line="276" w:lineRule="auto"/>
        <w:rPr>
          <w:sz w:val="22"/>
          <w:szCs w:val="22"/>
        </w:rPr>
      </w:pPr>
    </w:p>
    <w:p w:rsidR="00A57A78" w:rsidRPr="00944143" w:rsidRDefault="00A57A78" w:rsidP="00A57A78">
      <w:pPr>
        <w:numPr>
          <w:ilvl w:val="0"/>
          <w:numId w:val="3"/>
        </w:numPr>
        <w:spacing w:before="100" w:beforeAutospacing="1" w:after="100" w:afterAutospacing="1"/>
        <w:jc w:val="left"/>
        <w:rPr>
          <w:color w:val="000000"/>
          <w:sz w:val="22"/>
          <w:szCs w:val="22"/>
        </w:rPr>
      </w:pPr>
      <w:r w:rsidRPr="00944143">
        <w:rPr>
          <w:b/>
          <w:sz w:val="22"/>
          <w:szCs w:val="22"/>
        </w:rPr>
        <w:t xml:space="preserve">1.5 </w:t>
      </w:r>
      <w:r w:rsidRPr="00944143">
        <w:rPr>
          <w:sz w:val="22"/>
          <w:szCs w:val="22"/>
        </w:rPr>
        <w:t xml:space="preserve">Os interessados poderão solicitar esclarecimentos acerca do objeto deste edital ou interpretação de qualquer de seus dispositivos em </w:t>
      </w:r>
      <w:r w:rsidRPr="00944143">
        <w:rPr>
          <w:color w:val="000000"/>
          <w:sz w:val="22"/>
          <w:szCs w:val="22"/>
        </w:rPr>
        <w:t>até 3 (três)</w:t>
      </w:r>
      <w:r w:rsidRPr="00944143">
        <w:rPr>
          <w:sz w:val="22"/>
          <w:szCs w:val="22"/>
        </w:rPr>
        <w:t xml:space="preserve"> dias úteis anteriores à abertura da sessão,</w:t>
      </w:r>
      <w:r w:rsidRPr="00944143">
        <w:rPr>
          <w:b/>
          <w:sz w:val="22"/>
          <w:szCs w:val="22"/>
        </w:rPr>
        <w:t xml:space="preserve"> </w:t>
      </w:r>
      <w:r w:rsidRPr="00944143">
        <w:rPr>
          <w:sz w:val="22"/>
          <w:szCs w:val="22"/>
        </w:rPr>
        <w:t xml:space="preserve">por escrito, no seguinte endereço: Rua Senador Dantas, 76, Serviço de Preparo de Licitação, 18º andar, Centro, Rio de Janeiro-RJ, de 10:00 até 17:00 horas, ou, ainda, </w:t>
      </w:r>
      <w:r w:rsidRPr="00944143">
        <w:rPr>
          <w:color w:val="000000"/>
          <w:sz w:val="22"/>
          <w:szCs w:val="22"/>
        </w:rPr>
        <w:t>mediante confirmação de recebimento, pelo e-mail institucional licitacao@leao.rj.gov.br. </w:t>
      </w:r>
    </w:p>
    <w:p w:rsidR="00A57A78" w:rsidRPr="00944143" w:rsidRDefault="00A57A78" w:rsidP="00A57A78">
      <w:pPr>
        <w:spacing w:before="120" w:after="120"/>
        <w:ind w:left="120" w:right="120" w:firstLine="1418"/>
        <w:rPr>
          <w:color w:val="000000"/>
          <w:sz w:val="22"/>
          <w:szCs w:val="22"/>
        </w:rPr>
      </w:pPr>
      <w:r w:rsidRPr="00944143">
        <w:rPr>
          <w:color w:val="000000"/>
          <w:sz w:val="22"/>
          <w:szCs w:val="22"/>
        </w:rPr>
        <w:t> </w:t>
      </w:r>
    </w:p>
    <w:p w:rsidR="00A57A78" w:rsidRPr="00944143" w:rsidRDefault="00A57A78" w:rsidP="00A57A78">
      <w:pPr>
        <w:rPr>
          <w:sz w:val="22"/>
          <w:szCs w:val="22"/>
        </w:rPr>
      </w:pPr>
    </w:p>
    <w:p w:rsidR="00A57A78" w:rsidRPr="00944143" w:rsidRDefault="00A57A78" w:rsidP="00A57A78">
      <w:pPr>
        <w:spacing w:line="276" w:lineRule="auto"/>
        <w:rPr>
          <w:sz w:val="22"/>
          <w:szCs w:val="22"/>
        </w:rPr>
      </w:pPr>
    </w:p>
    <w:p w:rsidR="00A57A78" w:rsidRPr="00944143" w:rsidRDefault="00A57A78" w:rsidP="00A57A78">
      <w:pPr>
        <w:spacing w:line="276" w:lineRule="auto"/>
        <w:rPr>
          <w:sz w:val="22"/>
          <w:szCs w:val="22"/>
        </w:rPr>
      </w:pPr>
      <w:r w:rsidRPr="00944143">
        <w:rPr>
          <w:b/>
          <w:sz w:val="22"/>
          <w:szCs w:val="22"/>
        </w:rPr>
        <w:lastRenderedPageBreak/>
        <w:t>1.5.1</w:t>
      </w:r>
      <w:r w:rsidRPr="00944143">
        <w:rPr>
          <w:sz w:val="22"/>
          <w:szCs w:val="22"/>
        </w:rPr>
        <w:t xml:space="preserve"> Caberá ao pregoeiro, auxiliado pelo setor responsável pela elaboração do edital, responder aos pedidos de esclarecimentos no prazo de até 24 (</w:t>
      </w:r>
      <w:r w:rsidR="00947C65" w:rsidRPr="00944143">
        <w:rPr>
          <w:sz w:val="22"/>
          <w:szCs w:val="22"/>
        </w:rPr>
        <w:t>vinte e quatro horas</w:t>
      </w:r>
      <w:r w:rsidRPr="00944143">
        <w:rPr>
          <w:sz w:val="22"/>
          <w:szCs w:val="22"/>
        </w:rPr>
        <w:t xml:space="preserve">), antes do encerramento do prazo de acolhimento de propostas. </w:t>
      </w:r>
    </w:p>
    <w:p w:rsidR="00A57A78" w:rsidRPr="00944143" w:rsidRDefault="00A57A78" w:rsidP="00A57A78">
      <w:pPr>
        <w:spacing w:line="276" w:lineRule="auto"/>
        <w:rPr>
          <w:sz w:val="22"/>
          <w:szCs w:val="22"/>
        </w:rPr>
      </w:pPr>
    </w:p>
    <w:p w:rsidR="00A57A78" w:rsidRPr="00944143" w:rsidRDefault="00A57A78" w:rsidP="00A57A78">
      <w:pPr>
        <w:numPr>
          <w:ilvl w:val="0"/>
          <w:numId w:val="4"/>
        </w:numPr>
        <w:spacing w:before="100" w:beforeAutospacing="1" w:after="100" w:afterAutospacing="1"/>
        <w:jc w:val="left"/>
        <w:rPr>
          <w:color w:val="000000"/>
          <w:sz w:val="22"/>
          <w:szCs w:val="22"/>
        </w:rPr>
      </w:pPr>
      <w:r w:rsidRPr="00944143">
        <w:rPr>
          <w:b/>
          <w:sz w:val="22"/>
          <w:szCs w:val="22"/>
        </w:rPr>
        <w:t xml:space="preserve">1.6 </w:t>
      </w:r>
      <w:r w:rsidRPr="00944143">
        <w:rPr>
          <w:sz w:val="22"/>
          <w:szCs w:val="22"/>
        </w:rPr>
        <w:t>Os interessados poderão formular impugnações ao presente edital em até 2 (dois) dias úteis anteriores à abertura da sessão</w:t>
      </w:r>
      <w:r w:rsidRPr="00944143">
        <w:rPr>
          <w:b/>
          <w:sz w:val="22"/>
          <w:szCs w:val="22"/>
        </w:rPr>
        <w:t xml:space="preserve">, </w:t>
      </w:r>
      <w:r w:rsidRPr="00944143">
        <w:rPr>
          <w:sz w:val="22"/>
          <w:szCs w:val="22"/>
        </w:rPr>
        <w:t xml:space="preserve">no seguinte endereço: Rua Senador Dantas, 76, Serviço de preparo de Licitação, 18º andar, Centro, Rio de Janeiro/RJ, 10:00 até 17:00 horas, ou, </w:t>
      </w:r>
      <w:r w:rsidRPr="00944143">
        <w:rPr>
          <w:color w:val="000000"/>
          <w:sz w:val="22"/>
          <w:szCs w:val="22"/>
        </w:rPr>
        <w:t>ainda, mediante confirmação de recebimento, pelo e-mail institucional licitacao@leao.rj.gov.br. </w:t>
      </w:r>
    </w:p>
    <w:p w:rsidR="00A57A78" w:rsidRPr="00944143" w:rsidRDefault="00A57A78" w:rsidP="00A57A78">
      <w:pPr>
        <w:spacing w:before="120" w:after="120"/>
        <w:ind w:left="120" w:right="120" w:firstLine="1418"/>
        <w:rPr>
          <w:color w:val="000000"/>
          <w:sz w:val="22"/>
          <w:szCs w:val="22"/>
        </w:rPr>
      </w:pPr>
      <w:r w:rsidRPr="00944143">
        <w:rPr>
          <w:color w:val="000000"/>
          <w:sz w:val="22"/>
          <w:szCs w:val="22"/>
        </w:rPr>
        <w:t> </w:t>
      </w:r>
    </w:p>
    <w:p w:rsidR="00A57A78" w:rsidRPr="00944143" w:rsidRDefault="00A57A78" w:rsidP="00A57A78">
      <w:pPr>
        <w:spacing w:line="276" w:lineRule="auto"/>
        <w:rPr>
          <w:sz w:val="22"/>
          <w:szCs w:val="22"/>
        </w:rPr>
      </w:pPr>
    </w:p>
    <w:p w:rsidR="00A57A78" w:rsidRPr="00944143" w:rsidRDefault="00A57A78" w:rsidP="00A57A78">
      <w:pPr>
        <w:autoSpaceDE w:val="0"/>
        <w:autoSpaceDN w:val="0"/>
        <w:adjustRightInd w:val="0"/>
        <w:spacing w:line="276" w:lineRule="auto"/>
        <w:rPr>
          <w:sz w:val="22"/>
          <w:szCs w:val="22"/>
        </w:rPr>
      </w:pPr>
      <w:r w:rsidRPr="00944143">
        <w:rPr>
          <w:b/>
          <w:sz w:val="22"/>
          <w:szCs w:val="22"/>
        </w:rPr>
        <w:t>1.6.1</w:t>
      </w:r>
      <w:r w:rsidRPr="00944143">
        <w:rPr>
          <w:sz w:val="22"/>
          <w:szCs w:val="22"/>
        </w:rPr>
        <w:t xml:space="preserve"> Caberá à AUTORIDADE SUPERIOR decidir sobre a impugnação no prazo de até vinte e quatro horas.</w:t>
      </w:r>
    </w:p>
    <w:p w:rsidR="00A57A78" w:rsidRPr="00944143" w:rsidRDefault="00A57A78" w:rsidP="00A57A78">
      <w:pPr>
        <w:spacing w:line="276" w:lineRule="auto"/>
        <w:rPr>
          <w:b/>
          <w:sz w:val="22"/>
          <w:szCs w:val="22"/>
        </w:rPr>
      </w:pPr>
    </w:p>
    <w:p w:rsidR="00A57A78" w:rsidRPr="00944143" w:rsidRDefault="00A57A78" w:rsidP="00A57A78">
      <w:pPr>
        <w:spacing w:line="276" w:lineRule="auto"/>
        <w:rPr>
          <w:b/>
          <w:sz w:val="22"/>
          <w:szCs w:val="22"/>
        </w:rPr>
      </w:pPr>
      <w:r w:rsidRPr="00944143">
        <w:rPr>
          <w:b/>
          <w:sz w:val="22"/>
          <w:szCs w:val="22"/>
        </w:rPr>
        <w:t>1.7</w:t>
      </w:r>
      <w:r w:rsidRPr="00944143">
        <w:rPr>
          <w:sz w:val="22"/>
          <w:szCs w:val="22"/>
        </w:rPr>
        <w:t xml:space="preserve"> </w:t>
      </w:r>
      <w:r w:rsidRPr="00944143">
        <w:rPr>
          <w:color w:val="000000"/>
          <w:sz w:val="22"/>
          <w:szCs w:val="22"/>
        </w:rPr>
        <w:t xml:space="preserve">Tanto a resposta às impugnações quanto aos pedidos de esclarecimento serão divulgados mediante nota no endereço eletrônico </w:t>
      </w:r>
      <w:hyperlink r:id="rId7" w:history="1">
        <w:r w:rsidRPr="00944143">
          <w:rPr>
            <w:rStyle w:val="Hyperlink"/>
            <w:sz w:val="22"/>
            <w:szCs w:val="22"/>
          </w:rPr>
          <w:t>www.compras.rj.gov.br</w:t>
        </w:r>
      </w:hyperlink>
      <w:r w:rsidRPr="00944143">
        <w:rPr>
          <w:color w:val="000000"/>
          <w:sz w:val="22"/>
          <w:szCs w:val="22"/>
        </w:rPr>
        <w:t xml:space="preserve"> através do nº PE 004/2023 na parte relacionada a futuras licitações, ficando as empresas interessadas obrigadas a acessá-lo para a obtenção das informações prestadas. </w:t>
      </w:r>
    </w:p>
    <w:p w:rsidR="00A57A78" w:rsidRPr="00944143" w:rsidRDefault="00A57A78" w:rsidP="00A57A78">
      <w:pPr>
        <w:spacing w:line="276" w:lineRule="auto"/>
        <w:rPr>
          <w:b/>
          <w:sz w:val="22"/>
          <w:szCs w:val="22"/>
        </w:rPr>
      </w:pPr>
    </w:p>
    <w:p w:rsidR="00A57A78" w:rsidRPr="00944143" w:rsidRDefault="00A57A78" w:rsidP="00A57A78">
      <w:pPr>
        <w:spacing w:line="276" w:lineRule="auto"/>
        <w:rPr>
          <w:b/>
          <w:sz w:val="22"/>
          <w:szCs w:val="22"/>
        </w:rPr>
      </w:pPr>
      <w:r w:rsidRPr="00944143">
        <w:rPr>
          <w:b/>
          <w:sz w:val="22"/>
          <w:szCs w:val="22"/>
        </w:rPr>
        <w:t xml:space="preserve">2- DO OBJETO, DO PRAZO DE ENTREGA E DA FORMA DE FORNECIMENTO </w:t>
      </w:r>
    </w:p>
    <w:p w:rsidR="00B841D7" w:rsidRPr="00944143" w:rsidRDefault="00B841D7" w:rsidP="00A57A78">
      <w:pPr>
        <w:autoSpaceDE w:val="0"/>
        <w:autoSpaceDN w:val="0"/>
        <w:adjustRightInd w:val="0"/>
        <w:spacing w:line="276" w:lineRule="auto"/>
        <w:rPr>
          <w:b/>
          <w:bCs/>
          <w:sz w:val="22"/>
          <w:szCs w:val="22"/>
        </w:rPr>
      </w:pPr>
    </w:p>
    <w:p w:rsidR="00A57A78" w:rsidRPr="00944143" w:rsidRDefault="00A57A78" w:rsidP="00A57A78">
      <w:pPr>
        <w:autoSpaceDE w:val="0"/>
        <w:autoSpaceDN w:val="0"/>
        <w:adjustRightInd w:val="0"/>
        <w:spacing w:line="276" w:lineRule="auto"/>
        <w:rPr>
          <w:b/>
          <w:sz w:val="22"/>
          <w:szCs w:val="22"/>
        </w:rPr>
      </w:pPr>
      <w:r w:rsidRPr="00944143">
        <w:rPr>
          <w:b/>
          <w:bCs/>
          <w:sz w:val="22"/>
          <w:szCs w:val="22"/>
        </w:rPr>
        <w:t>2.1</w:t>
      </w:r>
      <w:r w:rsidRPr="00944143">
        <w:rPr>
          <w:b/>
          <w:sz w:val="22"/>
          <w:szCs w:val="22"/>
        </w:rPr>
        <w:t xml:space="preserve"> </w:t>
      </w:r>
      <w:r w:rsidRPr="00944143">
        <w:rPr>
          <w:sz w:val="22"/>
          <w:szCs w:val="22"/>
        </w:rPr>
        <w:t xml:space="preserve">O objeto do presente pregão eletrônico é a Contratação de empresa especializada para fornecimento, montagem e instalação de mobiliário e outros equipamentos para as Unidades de Acolhimento da Fundação Leão XIII: Centro de Recuperação Social (CRS) de Campo Grande e Vila Residencial de Idosos de Sepetiba, na forma do Termo de Referência. </w:t>
      </w:r>
      <w:r w:rsidRPr="00944143">
        <w:rPr>
          <w:b/>
          <w:sz w:val="22"/>
          <w:szCs w:val="22"/>
        </w:rPr>
        <w:t xml:space="preserve"> </w:t>
      </w:r>
    </w:p>
    <w:p w:rsidR="00A57A78" w:rsidRPr="00944143" w:rsidRDefault="00A57A78" w:rsidP="00A57A78">
      <w:pPr>
        <w:spacing w:line="276" w:lineRule="auto"/>
        <w:rPr>
          <w:b/>
          <w:sz w:val="22"/>
          <w:szCs w:val="22"/>
        </w:rPr>
      </w:pPr>
    </w:p>
    <w:p w:rsidR="00A57A78" w:rsidRPr="00944143" w:rsidRDefault="00A57A78" w:rsidP="00A57A78">
      <w:pPr>
        <w:spacing w:line="276" w:lineRule="auto"/>
        <w:rPr>
          <w:sz w:val="22"/>
          <w:szCs w:val="22"/>
        </w:rPr>
      </w:pPr>
      <w:r w:rsidRPr="00944143">
        <w:rPr>
          <w:b/>
          <w:bCs/>
          <w:sz w:val="22"/>
          <w:szCs w:val="22"/>
        </w:rPr>
        <w:t>2.2</w:t>
      </w:r>
      <w:r w:rsidRPr="00944143">
        <w:rPr>
          <w:sz w:val="22"/>
          <w:szCs w:val="22"/>
        </w:rPr>
        <w:t xml:space="preserve"> O prazo máximo de entrega deverá ser de 30 (trinta) dias corridos, a contar da retirada da Nota de Empenho.</w:t>
      </w:r>
    </w:p>
    <w:p w:rsidR="00A57A78" w:rsidRPr="00944143" w:rsidRDefault="00A57A78" w:rsidP="00A57A78">
      <w:pPr>
        <w:spacing w:line="276" w:lineRule="auto"/>
        <w:rPr>
          <w:sz w:val="22"/>
          <w:szCs w:val="22"/>
        </w:rPr>
      </w:pPr>
    </w:p>
    <w:p w:rsidR="00A57A78" w:rsidRPr="00944143" w:rsidRDefault="00A57A78" w:rsidP="00A57A78">
      <w:pPr>
        <w:spacing w:line="276" w:lineRule="auto"/>
        <w:rPr>
          <w:sz w:val="22"/>
          <w:szCs w:val="22"/>
        </w:rPr>
      </w:pPr>
      <w:r w:rsidRPr="00944143">
        <w:rPr>
          <w:b/>
          <w:sz w:val="22"/>
          <w:szCs w:val="22"/>
        </w:rPr>
        <w:t>2.2.1</w:t>
      </w:r>
      <w:r w:rsidRPr="00944143">
        <w:rPr>
          <w:sz w:val="22"/>
          <w:szCs w:val="22"/>
        </w:rPr>
        <w:t xml:space="preserve"> Após a entrega, a CONTRATADA deverá fazer contato com o Gestor responsável pelo acompanhamento e fiscalização do recebimento, indicado no subitem 7.1 do termo de referência, para o agendamento da instalação e montagem dos itens entregues, no prazo máximo de </w:t>
      </w:r>
      <w:r w:rsidRPr="00944143">
        <w:rPr>
          <w:b/>
          <w:sz w:val="22"/>
          <w:szCs w:val="22"/>
        </w:rPr>
        <w:t>5 dias úteis</w:t>
      </w:r>
    </w:p>
    <w:p w:rsidR="00A57A78" w:rsidRPr="00944143" w:rsidRDefault="00A57A78" w:rsidP="00A57A78">
      <w:pPr>
        <w:spacing w:line="276" w:lineRule="auto"/>
        <w:rPr>
          <w:sz w:val="22"/>
          <w:szCs w:val="22"/>
        </w:rPr>
      </w:pPr>
    </w:p>
    <w:p w:rsidR="00A57A78" w:rsidRPr="00944143" w:rsidRDefault="00A57A78" w:rsidP="00A57A78">
      <w:pPr>
        <w:spacing w:line="276" w:lineRule="auto"/>
        <w:ind w:right="64"/>
        <w:rPr>
          <w:sz w:val="22"/>
          <w:szCs w:val="22"/>
        </w:rPr>
      </w:pPr>
      <w:r w:rsidRPr="00944143">
        <w:rPr>
          <w:b/>
          <w:sz w:val="22"/>
          <w:szCs w:val="22"/>
        </w:rPr>
        <w:t>2.3</w:t>
      </w:r>
      <w:r w:rsidRPr="00944143">
        <w:rPr>
          <w:i/>
          <w:sz w:val="22"/>
          <w:szCs w:val="22"/>
        </w:rPr>
        <w:t xml:space="preserve"> </w:t>
      </w:r>
      <w:r w:rsidRPr="00944143">
        <w:rPr>
          <w:sz w:val="22"/>
          <w:szCs w:val="22"/>
        </w:rPr>
        <w:t>O fornecimento do objeto será integral, de acordo com a forma indicada no Termo de Referência.</w:t>
      </w:r>
    </w:p>
    <w:p w:rsidR="00A57A78" w:rsidRPr="00944143" w:rsidRDefault="00A57A78" w:rsidP="00A57A78">
      <w:pPr>
        <w:tabs>
          <w:tab w:val="left" w:pos="11057"/>
        </w:tabs>
        <w:spacing w:line="276" w:lineRule="auto"/>
        <w:rPr>
          <w:b/>
          <w:bCs/>
          <w:sz w:val="22"/>
          <w:szCs w:val="22"/>
        </w:rPr>
      </w:pPr>
    </w:p>
    <w:p w:rsidR="00A57A78" w:rsidRPr="00944143" w:rsidRDefault="00A57A78" w:rsidP="00A57A78">
      <w:pPr>
        <w:tabs>
          <w:tab w:val="left" w:pos="7987"/>
        </w:tabs>
        <w:spacing w:line="276" w:lineRule="auto"/>
        <w:rPr>
          <w:b/>
          <w:sz w:val="22"/>
          <w:szCs w:val="22"/>
        </w:rPr>
      </w:pPr>
      <w:r w:rsidRPr="00944143">
        <w:rPr>
          <w:b/>
          <w:sz w:val="22"/>
          <w:szCs w:val="22"/>
        </w:rPr>
        <w:t>3 - DA ABERTURA</w:t>
      </w:r>
      <w:r w:rsidRPr="00944143">
        <w:rPr>
          <w:b/>
          <w:sz w:val="22"/>
          <w:szCs w:val="22"/>
        </w:rPr>
        <w:tab/>
      </w:r>
    </w:p>
    <w:p w:rsidR="00537CE3" w:rsidRPr="00944143" w:rsidRDefault="00537CE3" w:rsidP="00A57A78">
      <w:pPr>
        <w:spacing w:line="276" w:lineRule="auto"/>
        <w:rPr>
          <w:b/>
          <w:color w:val="000000"/>
          <w:sz w:val="22"/>
          <w:szCs w:val="22"/>
        </w:rPr>
      </w:pPr>
    </w:p>
    <w:p w:rsidR="00A57A78" w:rsidRPr="00944143" w:rsidRDefault="00A57A78" w:rsidP="00A57A78">
      <w:pPr>
        <w:spacing w:line="276" w:lineRule="auto"/>
        <w:rPr>
          <w:color w:val="000000"/>
          <w:sz w:val="22"/>
          <w:szCs w:val="22"/>
        </w:rPr>
      </w:pPr>
      <w:smartTag w:uri="urn:schemas-microsoft-com:office:smarttags" w:element="metricconverter">
        <w:smartTagPr>
          <w:attr w:name="ProductID" w:val="3.1 A"/>
        </w:smartTagPr>
        <w:r w:rsidRPr="00944143">
          <w:rPr>
            <w:b/>
            <w:color w:val="000000"/>
            <w:sz w:val="22"/>
            <w:szCs w:val="22"/>
          </w:rPr>
          <w:t>3.1</w:t>
        </w:r>
        <w:r w:rsidRPr="00944143">
          <w:rPr>
            <w:color w:val="000000"/>
            <w:sz w:val="22"/>
            <w:szCs w:val="22"/>
          </w:rPr>
          <w:t xml:space="preserve"> A</w:t>
        </w:r>
      </w:smartTag>
      <w:r w:rsidRPr="00944143">
        <w:rPr>
          <w:color w:val="000000"/>
          <w:sz w:val="22"/>
          <w:szCs w:val="22"/>
        </w:rPr>
        <w:t xml:space="preserve"> abertura da presente licitação dar-se-á em sessão pública, por meio da INTERNET, mediante condições de segurança (criptografia e autenticação) em todas as suas fases, dirigida pelo pregoeiro designado, a ser realizada de acordo com a legislação mencionada no preâmbulo deste Edital, conforme indicado abaixo:</w:t>
      </w:r>
    </w:p>
    <w:p w:rsidR="00A57A78" w:rsidRPr="00944143" w:rsidRDefault="00A57A78" w:rsidP="00A57A78">
      <w:pPr>
        <w:spacing w:line="276" w:lineRule="auto"/>
        <w:rPr>
          <w:color w:val="000000"/>
          <w:sz w:val="22"/>
          <w:szCs w:val="22"/>
        </w:rPr>
      </w:pPr>
    </w:p>
    <w:p w:rsidR="00537CE3" w:rsidRPr="00944143" w:rsidRDefault="00537CE3" w:rsidP="00537CE3">
      <w:pPr>
        <w:spacing w:line="276" w:lineRule="auto"/>
        <w:rPr>
          <w:color w:val="000000"/>
          <w:sz w:val="22"/>
          <w:szCs w:val="22"/>
        </w:rPr>
      </w:pPr>
    </w:p>
    <w:p w:rsidR="00537CE3" w:rsidRPr="00944143" w:rsidRDefault="00537CE3" w:rsidP="00537CE3"/>
    <w:tbl>
      <w:tblPr>
        <w:tblpPr w:leftFromText="141" w:rightFromText="141" w:vertAnchor="text" w:horzAnchor="margin" w:tblpY="-651"/>
        <w:tblW w:w="8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784"/>
        <w:gridCol w:w="992"/>
        <w:gridCol w:w="850"/>
        <w:gridCol w:w="1134"/>
        <w:gridCol w:w="1418"/>
      </w:tblGrid>
      <w:tr w:rsidR="00537CE3" w:rsidRPr="00944143" w:rsidTr="00537CE3">
        <w:trPr>
          <w:trHeight w:val="188"/>
        </w:trPr>
        <w:tc>
          <w:tcPr>
            <w:tcW w:w="3784" w:type="dxa"/>
            <w:tcBorders>
              <w:top w:val="single" w:sz="4" w:space="0" w:color="auto"/>
              <w:left w:val="single" w:sz="4" w:space="0" w:color="auto"/>
              <w:bottom w:val="single" w:sz="4" w:space="0" w:color="auto"/>
              <w:right w:val="single" w:sz="4" w:space="0" w:color="auto"/>
            </w:tcBorders>
            <w:shd w:val="clear" w:color="auto" w:fill="auto"/>
            <w:hideMark/>
          </w:tcPr>
          <w:p w:rsidR="00537CE3" w:rsidRPr="00944143" w:rsidRDefault="00537CE3" w:rsidP="00537CE3">
            <w:pPr>
              <w:pStyle w:val="ndice"/>
              <w:spacing w:line="200" w:lineRule="atLeast"/>
              <w:ind w:left="28" w:hanging="28"/>
              <w:jc w:val="center"/>
              <w:rPr>
                <w:rFonts w:cs="Times New Roman"/>
                <w:color w:val="000000"/>
              </w:rPr>
            </w:pPr>
            <w:r w:rsidRPr="00944143">
              <w:rPr>
                <w:rFonts w:cs="Times New Roman"/>
                <w:color w:val="000000"/>
              </w:rPr>
              <w:lastRenderedPageBreak/>
              <w:t>Eventos</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537CE3" w:rsidRPr="00944143" w:rsidRDefault="00537CE3" w:rsidP="00537CE3">
            <w:pPr>
              <w:pStyle w:val="ndice"/>
              <w:spacing w:line="200" w:lineRule="atLeast"/>
              <w:ind w:left="28" w:hanging="28"/>
              <w:jc w:val="center"/>
              <w:rPr>
                <w:rFonts w:cs="Times New Roman"/>
                <w:color w:val="000000"/>
              </w:rPr>
            </w:pPr>
            <w:r w:rsidRPr="00944143">
              <w:rPr>
                <w:rFonts w:cs="Times New Roman"/>
                <w:color w:val="000000"/>
              </w:rPr>
              <w:t>Dia</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537CE3" w:rsidRPr="00944143" w:rsidRDefault="00537CE3" w:rsidP="00537CE3">
            <w:pPr>
              <w:pStyle w:val="ndice"/>
              <w:spacing w:line="200" w:lineRule="atLeast"/>
              <w:ind w:left="28" w:hanging="28"/>
              <w:jc w:val="center"/>
              <w:rPr>
                <w:rFonts w:cs="Times New Roman"/>
                <w:color w:val="000000"/>
              </w:rPr>
            </w:pPr>
            <w:r w:rsidRPr="00944143">
              <w:rPr>
                <w:rFonts w:cs="Times New Roman"/>
                <w:color w:val="000000"/>
              </w:rPr>
              <w:t>Mês</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537CE3" w:rsidRPr="00944143" w:rsidRDefault="00537CE3" w:rsidP="00537CE3">
            <w:pPr>
              <w:pStyle w:val="ndice"/>
              <w:spacing w:line="200" w:lineRule="atLeast"/>
              <w:ind w:left="28" w:hanging="28"/>
              <w:jc w:val="center"/>
              <w:rPr>
                <w:rFonts w:cs="Times New Roman"/>
                <w:color w:val="000000"/>
              </w:rPr>
            </w:pPr>
            <w:r w:rsidRPr="00944143">
              <w:rPr>
                <w:rFonts w:cs="Times New Roman"/>
                <w:color w:val="000000"/>
              </w:rPr>
              <w:t>Ano</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537CE3" w:rsidRPr="00944143" w:rsidRDefault="00537CE3" w:rsidP="00537CE3">
            <w:pPr>
              <w:pStyle w:val="ndice"/>
              <w:spacing w:line="200" w:lineRule="atLeast"/>
              <w:ind w:left="28" w:hanging="28"/>
              <w:jc w:val="center"/>
              <w:rPr>
                <w:rFonts w:cs="Times New Roman"/>
                <w:color w:val="000000"/>
              </w:rPr>
            </w:pPr>
            <w:r w:rsidRPr="00944143">
              <w:rPr>
                <w:rFonts w:cs="Times New Roman"/>
                <w:color w:val="000000"/>
              </w:rPr>
              <w:t>Horário</w:t>
            </w:r>
          </w:p>
        </w:tc>
      </w:tr>
      <w:tr w:rsidR="00537CE3" w:rsidRPr="00944143" w:rsidTr="00537CE3">
        <w:trPr>
          <w:trHeight w:val="180"/>
        </w:trPr>
        <w:tc>
          <w:tcPr>
            <w:tcW w:w="3784" w:type="dxa"/>
            <w:tcBorders>
              <w:top w:val="single" w:sz="4" w:space="0" w:color="auto"/>
              <w:left w:val="single" w:sz="4" w:space="0" w:color="auto"/>
              <w:bottom w:val="single" w:sz="4" w:space="0" w:color="auto"/>
              <w:right w:val="single" w:sz="4" w:space="0" w:color="auto"/>
            </w:tcBorders>
            <w:shd w:val="clear" w:color="auto" w:fill="auto"/>
            <w:hideMark/>
          </w:tcPr>
          <w:p w:rsidR="00537CE3" w:rsidRPr="00944143" w:rsidRDefault="00537CE3" w:rsidP="00537CE3">
            <w:pPr>
              <w:pStyle w:val="ndice"/>
              <w:spacing w:line="200" w:lineRule="atLeast"/>
              <w:ind w:left="28" w:hanging="28"/>
              <w:rPr>
                <w:rFonts w:cs="Times New Roman"/>
                <w:color w:val="000000"/>
              </w:rPr>
            </w:pPr>
            <w:r w:rsidRPr="00944143">
              <w:rPr>
                <w:rFonts w:cs="Times New Roman"/>
              </w:rPr>
              <w:t>Início acolhimento das propostas</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37CE3" w:rsidRPr="00944143" w:rsidRDefault="00454D2A" w:rsidP="00537CE3">
            <w:pPr>
              <w:pStyle w:val="ndice"/>
              <w:spacing w:line="200" w:lineRule="atLeast"/>
              <w:ind w:left="28" w:hanging="28"/>
              <w:rPr>
                <w:rFonts w:cs="Times New Roman"/>
                <w:color w:val="000000"/>
              </w:rPr>
            </w:pPr>
            <w:r>
              <w:rPr>
                <w:rFonts w:cs="Times New Roman"/>
                <w:color w:val="000000"/>
              </w:rPr>
              <w:t>18</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37CE3" w:rsidRPr="00944143" w:rsidRDefault="00454D2A" w:rsidP="00537CE3">
            <w:pPr>
              <w:pStyle w:val="ndice"/>
              <w:spacing w:line="200" w:lineRule="atLeast"/>
              <w:ind w:left="28" w:hanging="28"/>
              <w:rPr>
                <w:rFonts w:cs="Times New Roman"/>
                <w:color w:val="000000"/>
              </w:rPr>
            </w:pPr>
            <w:r>
              <w:rPr>
                <w:rFonts w:cs="Times New Roman"/>
                <w:color w:val="000000"/>
              </w:rPr>
              <w:t>10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37CE3" w:rsidRPr="00944143" w:rsidRDefault="00454D2A" w:rsidP="00537CE3">
            <w:pPr>
              <w:pStyle w:val="ndice"/>
              <w:spacing w:line="200" w:lineRule="atLeast"/>
              <w:ind w:left="28" w:hanging="28"/>
              <w:jc w:val="center"/>
              <w:rPr>
                <w:rFonts w:cs="Times New Roman"/>
                <w:color w:val="000000"/>
              </w:rPr>
            </w:pPr>
            <w:r>
              <w:rPr>
                <w:rFonts w:cs="Times New Roman"/>
                <w:color w:val="000000"/>
              </w:rPr>
              <w:t>2023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37CE3" w:rsidRPr="00944143" w:rsidRDefault="00454D2A" w:rsidP="00537CE3">
            <w:pPr>
              <w:pStyle w:val="ndice"/>
              <w:spacing w:line="200" w:lineRule="atLeast"/>
              <w:ind w:left="28" w:hanging="28"/>
              <w:rPr>
                <w:rFonts w:cs="Times New Roman"/>
                <w:color w:val="000000"/>
              </w:rPr>
            </w:pPr>
            <w:r>
              <w:rPr>
                <w:rFonts w:cs="Times New Roman"/>
                <w:color w:val="000000"/>
              </w:rPr>
              <w:t>11:50</w:t>
            </w:r>
          </w:p>
        </w:tc>
      </w:tr>
      <w:tr w:rsidR="00537CE3" w:rsidRPr="00944143" w:rsidTr="00537CE3">
        <w:trPr>
          <w:trHeight w:val="165"/>
        </w:trPr>
        <w:tc>
          <w:tcPr>
            <w:tcW w:w="3784" w:type="dxa"/>
            <w:tcBorders>
              <w:top w:val="single" w:sz="4" w:space="0" w:color="auto"/>
              <w:left w:val="single" w:sz="4" w:space="0" w:color="auto"/>
              <w:bottom w:val="single" w:sz="4" w:space="0" w:color="auto"/>
              <w:right w:val="single" w:sz="4" w:space="0" w:color="auto"/>
            </w:tcBorders>
            <w:shd w:val="clear" w:color="auto" w:fill="auto"/>
            <w:hideMark/>
          </w:tcPr>
          <w:p w:rsidR="00537CE3" w:rsidRPr="00944143" w:rsidRDefault="00537CE3" w:rsidP="00537CE3">
            <w:pPr>
              <w:pStyle w:val="ndice"/>
              <w:spacing w:line="200" w:lineRule="atLeast"/>
              <w:ind w:left="28" w:hanging="28"/>
              <w:rPr>
                <w:rFonts w:cs="Times New Roman"/>
                <w:color w:val="000000"/>
              </w:rPr>
            </w:pPr>
            <w:r w:rsidRPr="00944143">
              <w:rPr>
                <w:rFonts w:cs="Times New Roman"/>
              </w:rPr>
              <w:t>Limite acolhimento das propostas</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37CE3" w:rsidRPr="00944143" w:rsidRDefault="00454D2A" w:rsidP="00537CE3">
            <w:pPr>
              <w:pStyle w:val="ndice"/>
              <w:spacing w:line="200" w:lineRule="atLeast"/>
              <w:ind w:left="28" w:hanging="28"/>
              <w:rPr>
                <w:rFonts w:cs="Times New Roman"/>
                <w:color w:val="000000"/>
              </w:rPr>
            </w:pPr>
            <w:r>
              <w:rPr>
                <w:rFonts w:cs="Times New Roman"/>
                <w:color w:val="000000"/>
              </w:rPr>
              <w:t>30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37CE3" w:rsidRPr="00944143" w:rsidRDefault="00454D2A" w:rsidP="00537CE3">
            <w:pPr>
              <w:pStyle w:val="ndice"/>
              <w:spacing w:line="200" w:lineRule="atLeast"/>
              <w:ind w:left="28" w:hanging="28"/>
              <w:rPr>
                <w:rFonts w:cs="Times New Roman"/>
                <w:color w:val="000000"/>
              </w:rPr>
            </w:pPr>
            <w:r>
              <w:rPr>
                <w:rFonts w:cs="Times New Roman"/>
                <w:color w:val="000000"/>
              </w:rPr>
              <w:t>10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37CE3" w:rsidRPr="00944143" w:rsidRDefault="00454D2A" w:rsidP="00537CE3">
            <w:pPr>
              <w:pStyle w:val="ndice"/>
              <w:spacing w:line="200" w:lineRule="atLeast"/>
              <w:ind w:left="28" w:hanging="28"/>
              <w:jc w:val="center"/>
              <w:rPr>
                <w:rFonts w:cs="Times New Roman"/>
                <w:color w:val="000000"/>
              </w:rPr>
            </w:pPr>
            <w:r>
              <w:rPr>
                <w:rFonts w:cs="Times New Roman"/>
                <w:color w:val="000000"/>
              </w:rPr>
              <w:t>2023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37CE3" w:rsidRPr="00944143" w:rsidRDefault="00454D2A" w:rsidP="00537CE3">
            <w:pPr>
              <w:pStyle w:val="ndice"/>
              <w:spacing w:line="200" w:lineRule="atLeast"/>
              <w:ind w:left="28" w:hanging="28"/>
              <w:rPr>
                <w:rFonts w:cs="Times New Roman"/>
                <w:color w:val="000000"/>
              </w:rPr>
            </w:pPr>
            <w:r>
              <w:rPr>
                <w:rFonts w:cs="Times New Roman"/>
                <w:color w:val="000000"/>
              </w:rPr>
              <w:t>09:50</w:t>
            </w:r>
          </w:p>
        </w:tc>
      </w:tr>
      <w:tr w:rsidR="00537CE3" w:rsidRPr="00944143" w:rsidTr="00537CE3">
        <w:trPr>
          <w:trHeight w:val="195"/>
        </w:trPr>
        <w:tc>
          <w:tcPr>
            <w:tcW w:w="3784" w:type="dxa"/>
            <w:tcBorders>
              <w:top w:val="single" w:sz="4" w:space="0" w:color="auto"/>
              <w:left w:val="single" w:sz="4" w:space="0" w:color="auto"/>
              <w:bottom w:val="single" w:sz="4" w:space="0" w:color="auto"/>
              <w:right w:val="single" w:sz="4" w:space="0" w:color="auto"/>
            </w:tcBorders>
            <w:shd w:val="clear" w:color="auto" w:fill="auto"/>
            <w:hideMark/>
          </w:tcPr>
          <w:p w:rsidR="00537CE3" w:rsidRPr="00944143" w:rsidRDefault="00537CE3" w:rsidP="00537CE3">
            <w:pPr>
              <w:pStyle w:val="ndice"/>
              <w:spacing w:line="200" w:lineRule="atLeast"/>
              <w:ind w:left="28" w:hanging="28"/>
              <w:rPr>
                <w:rFonts w:cs="Times New Roman"/>
                <w:color w:val="000000"/>
              </w:rPr>
            </w:pPr>
            <w:r w:rsidRPr="00944143">
              <w:rPr>
                <w:rFonts w:cs="Times New Roman"/>
              </w:rPr>
              <w:t xml:space="preserve">Data de abertura das propostas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37CE3" w:rsidRPr="00944143" w:rsidRDefault="00454D2A" w:rsidP="00537CE3">
            <w:pPr>
              <w:pStyle w:val="ndice"/>
              <w:spacing w:line="200" w:lineRule="atLeast"/>
              <w:ind w:left="28" w:hanging="28"/>
              <w:rPr>
                <w:rFonts w:cs="Times New Roman"/>
                <w:color w:val="000000"/>
              </w:rPr>
            </w:pPr>
            <w:r>
              <w:rPr>
                <w:rFonts w:cs="Times New Roman"/>
                <w:color w:val="000000"/>
              </w:rPr>
              <w:t>30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37CE3" w:rsidRPr="00944143" w:rsidRDefault="00454D2A" w:rsidP="00537CE3">
            <w:pPr>
              <w:pStyle w:val="ndice"/>
              <w:spacing w:line="200" w:lineRule="atLeast"/>
              <w:ind w:left="28" w:hanging="28"/>
              <w:rPr>
                <w:rFonts w:cs="Times New Roman"/>
                <w:color w:val="000000"/>
              </w:rPr>
            </w:pPr>
            <w:r>
              <w:rPr>
                <w:rFonts w:cs="Times New Roman"/>
                <w:color w:val="000000"/>
              </w:rPr>
              <w:t>10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37CE3" w:rsidRPr="00944143" w:rsidRDefault="00454D2A" w:rsidP="00537CE3">
            <w:pPr>
              <w:pStyle w:val="ndice"/>
              <w:spacing w:line="200" w:lineRule="atLeast"/>
              <w:ind w:left="28" w:hanging="28"/>
              <w:jc w:val="center"/>
              <w:rPr>
                <w:rFonts w:cs="Times New Roman"/>
                <w:color w:val="000000"/>
              </w:rPr>
            </w:pPr>
            <w:r>
              <w:rPr>
                <w:rFonts w:cs="Times New Roman"/>
                <w:color w:val="000000"/>
              </w:rPr>
              <w:t>2023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37CE3" w:rsidRPr="00944143" w:rsidRDefault="00454D2A" w:rsidP="00537CE3">
            <w:pPr>
              <w:pStyle w:val="ndice"/>
              <w:spacing w:line="200" w:lineRule="atLeast"/>
              <w:ind w:left="28" w:hanging="28"/>
              <w:rPr>
                <w:rFonts w:cs="Times New Roman"/>
                <w:color w:val="000000"/>
              </w:rPr>
            </w:pPr>
            <w:r>
              <w:rPr>
                <w:rFonts w:cs="Times New Roman"/>
                <w:color w:val="000000"/>
              </w:rPr>
              <w:t>10:00</w:t>
            </w:r>
          </w:p>
        </w:tc>
      </w:tr>
      <w:tr w:rsidR="00537CE3" w:rsidRPr="00944143" w:rsidTr="00537CE3">
        <w:trPr>
          <w:trHeight w:val="142"/>
        </w:trPr>
        <w:tc>
          <w:tcPr>
            <w:tcW w:w="3784" w:type="dxa"/>
            <w:tcBorders>
              <w:top w:val="single" w:sz="4" w:space="0" w:color="auto"/>
              <w:left w:val="single" w:sz="4" w:space="0" w:color="auto"/>
              <w:bottom w:val="single" w:sz="4" w:space="0" w:color="auto"/>
              <w:right w:val="single" w:sz="4" w:space="0" w:color="auto"/>
            </w:tcBorders>
            <w:shd w:val="clear" w:color="auto" w:fill="auto"/>
            <w:hideMark/>
          </w:tcPr>
          <w:p w:rsidR="00537CE3" w:rsidRPr="00944143" w:rsidRDefault="00537CE3" w:rsidP="00537CE3">
            <w:pPr>
              <w:pStyle w:val="ndice"/>
              <w:spacing w:line="200" w:lineRule="atLeast"/>
              <w:ind w:left="28" w:hanging="28"/>
              <w:rPr>
                <w:rFonts w:cs="Times New Roman"/>
                <w:color w:val="000000"/>
              </w:rPr>
            </w:pPr>
            <w:r w:rsidRPr="00944143">
              <w:rPr>
                <w:rFonts w:cs="Times New Roman"/>
              </w:rPr>
              <w:t>Data da realização do Pregão</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37CE3" w:rsidRPr="00944143" w:rsidRDefault="00454D2A" w:rsidP="00537CE3">
            <w:pPr>
              <w:pStyle w:val="ndice"/>
              <w:spacing w:line="200" w:lineRule="atLeast"/>
              <w:ind w:left="28" w:hanging="28"/>
              <w:rPr>
                <w:rFonts w:cs="Times New Roman"/>
                <w:color w:val="000000"/>
              </w:rPr>
            </w:pPr>
            <w:r>
              <w:rPr>
                <w:rFonts w:cs="Times New Roman"/>
                <w:color w:val="000000"/>
              </w:rPr>
              <w:t>30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37CE3" w:rsidRPr="00944143" w:rsidRDefault="00454D2A" w:rsidP="00537CE3">
            <w:pPr>
              <w:pStyle w:val="ndice"/>
              <w:spacing w:line="200" w:lineRule="atLeast"/>
              <w:ind w:left="28" w:hanging="28"/>
              <w:rPr>
                <w:rFonts w:cs="Times New Roman"/>
                <w:color w:val="000000"/>
              </w:rPr>
            </w:pPr>
            <w:r>
              <w:rPr>
                <w:rFonts w:cs="Times New Roman"/>
                <w:color w:val="000000"/>
              </w:rPr>
              <w:t>10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37CE3" w:rsidRPr="00944143" w:rsidRDefault="00454D2A" w:rsidP="00537CE3">
            <w:pPr>
              <w:pStyle w:val="ndice"/>
              <w:spacing w:line="200" w:lineRule="atLeast"/>
              <w:ind w:left="28" w:hanging="28"/>
              <w:jc w:val="center"/>
              <w:rPr>
                <w:rFonts w:cs="Times New Roman"/>
                <w:color w:val="000000"/>
              </w:rPr>
            </w:pPr>
            <w:r>
              <w:rPr>
                <w:rFonts w:cs="Times New Roman"/>
                <w:color w:val="000000"/>
              </w:rPr>
              <w:t>2023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37CE3" w:rsidRPr="00944143" w:rsidRDefault="00454D2A" w:rsidP="00537CE3">
            <w:pPr>
              <w:pStyle w:val="ndice"/>
              <w:spacing w:line="200" w:lineRule="atLeast"/>
              <w:ind w:left="28" w:hanging="28"/>
              <w:rPr>
                <w:rFonts w:cs="Times New Roman"/>
                <w:color w:val="000000"/>
              </w:rPr>
            </w:pPr>
            <w:r>
              <w:rPr>
                <w:rFonts w:cs="Times New Roman"/>
                <w:color w:val="000000"/>
              </w:rPr>
              <w:t>10:00</w:t>
            </w:r>
          </w:p>
        </w:tc>
      </w:tr>
      <w:tr w:rsidR="00537CE3" w:rsidRPr="00944143" w:rsidTr="00537CE3">
        <w:trPr>
          <w:trHeight w:val="285"/>
        </w:trPr>
        <w:tc>
          <w:tcPr>
            <w:tcW w:w="3784" w:type="dxa"/>
            <w:tcBorders>
              <w:top w:val="single" w:sz="4" w:space="0" w:color="auto"/>
              <w:left w:val="single" w:sz="4" w:space="0" w:color="auto"/>
              <w:bottom w:val="single" w:sz="4" w:space="0" w:color="auto"/>
              <w:right w:val="single" w:sz="4" w:space="0" w:color="auto"/>
            </w:tcBorders>
            <w:shd w:val="clear" w:color="auto" w:fill="auto"/>
            <w:hideMark/>
          </w:tcPr>
          <w:p w:rsidR="00537CE3" w:rsidRPr="00454D2A" w:rsidRDefault="00537CE3" w:rsidP="00537CE3">
            <w:pPr>
              <w:pStyle w:val="ndice"/>
              <w:spacing w:line="200" w:lineRule="atLeast"/>
              <w:ind w:left="28" w:hanging="28"/>
              <w:rPr>
                <w:rFonts w:cs="Times New Roman"/>
                <w:b/>
                <w:color w:val="000000"/>
              </w:rPr>
            </w:pPr>
            <w:r w:rsidRPr="00454D2A">
              <w:rPr>
                <w:rFonts w:cs="Times New Roman"/>
                <w:b/>
              </w:rPr>
              <w:t>Processo nº</w:t>
            </w:r>
          </w:p>
        </w:tc>
        <w:tc>
          <w:tcPr>
            <w:tcW w:w="4394" w:type="dxa"/>
            <w:gridSpan w:val="4"/>
            <w:tcBorders>
              <w:top w:val="single" w:sz="4" w:space="0" w:color="auto"/>
              <w:left w:val="single" w:sz="4" w:space="0" w:color="auto"/>
              <w:bottom w:val="single" w:sz="4" w:space="0" w:color="auto"/>
              <w:right w:val="single" w:sz="4" w:space="0" w:color="auto"/>
            </w:tcBorders>
            <w:shd w:val="clear" w:color="auto" w:fill="auto"/>
          </w:tcPr>
          <w:p w:rsidR="00537CE3" w:rsidRPr="00454D2A" w:rsidRDefault="00454D2A" w:rsidP="00537CE3">
            <w:pPr>
              <w:pStyle w:val="ndice"/>
              <w:spacing w:line="200" w:lineRule="atLeast"/>
              <w:ind w:left="28" w:hanging="28"/>
              <w:rPr>
                <w:rFonts w:cs="Times New Roman"/>
                <w:b/>
                <w:color w:val="000000"/>
              </w:rPr>
            </w:pPr>
            <w:r w:rsidRPr="00454D2A">
              <w:rPr>
                <w:rFonts w:cs="Times New Roman"/>
                <w:b/>
                <w:color w:val="000000"/>
              </w:rPr>
              <w:t xml:space="preserve"> N º SEI- </w:t>
            </w:r>
            <w:r w:rsidRPr="00454D2A">
              <w:rPr>
                <w:b/>
              </w:rPr>
              <w:t>310006/000912/2023</w:t>
            </w:r>
          </w:p>
        </w:tc>
      </w:tr>
      <w:tr w:rsidR="00537CE3" w:rsidRPr="00944143" w:rsidTr="00537CE3">
        <w:trPr>
          <w:trHeight w:val="285"/>
        </w:trPr>
        <w:tc>
          <w:tcPr>
            <w:tcW w:w="3784" w:type="dxa"/>
            <w:tcBorders>
              <w:top w:val="single" w:sz="4" w:space="0" w:color="auto"/>
              <w:left w:val="single" w:sz="4" w:space="0" w:color="auto"/>
              <w:bottom w:val="single" w:sz="4" w:space="0" w:color="auto"/>
              <w:right w:val="single" w:sz="4" w:space="0" w:color="auto"/>
            </w:tcBorders>
            <w:shd w:val="clear" w:color="auto" w:fill="auto"/>
            <w:hideMark/>
          </w:tcPr>
          <w:p w:rsidR="00537CE3" w:rsidRPr="00944143" w:rsidRDefault="00537CE3" w:rsidP="00537CE3">
            <w:pPr>
              <w:pStyle w:val="ndice"/>
              <w:spacing w:line="200" w:lineRule="atLeast"/>
              <w:ind w:left="28" w:hanging="28"/>
              <w:rPr>
                <w:rFonts w:cs="Times New Roman"/>
                <w:color w:val="000000"/>
              </w:rPr>
            </w:pPr>
            <w:r w:rsidRPr="00944143">
              <w:rPr>
                <w:rFonts w:cs="Times New Roman"/>
              </w:rPr>
              <w:t>Tipo</w:t>
            </w:r>
          </w:p>
        </w:tc>
        <w:tc>
          <w:tcPr>
            <w:tcW w:w="4394" w:type="dxa"/>
            <w:gridSpan w:val="4"/>
            <w:tcBorders>
              <w:top w:val="single" w:sz="4" w:space="0" w:color="auto"/>
              <w:left w:val="single" w:sz="4" w:space="0" w:color="auto"/>
              <w:bottom w:val="single" w:sz="4" w:space="0" w:color="auto"/>
              <w:right w:val="single" w:sz="4" w:space="0" w:color="auto"/>
            </w:tcBorders>
            <w:shd w:val="clear" w:color="auto" w:fill="auto"/>
          </w:tcPr>
          <w:p w:rsidR="00537CE3" w:rsidRPr="00944143" w:rsidRDefault="00454D2A" w:rsidP="00537CE3">
            <w:pPr>
              <w:pStyle w:val="ndice"/>
              <w:spacing w:line="200" w:lineRule="atLeast"/>
              <w:ind w:left="28" w:hanging="28"/>
              <w:rPr>
                <w:rFonts w:cs="Times New Roman"/>
                <w:color w:val="000000"/>
              </w:rPr>
            </w:pPr>
            <w:r>
              <w:rPr>
                <w:rFonts w:cs="Times New Roman"/>
                <w:color w:val="000000"/>
              </w:rPr>
              <w:t>Menor preço por item</w:t>
            </w:r>
          </w:p>
        </w:tc>
      </w:tr>
      <w:tr w:rsidR="00537CE3" w:rsidRPr="00944143" w:rsidTr="00537CE3">
        <w:trPr>
          <w:trHeight w:val="285"/>
        </w:trPr>
        <w:tc>
          <w:tcPr>
            <w:tcW w:w="3784" w:type="dxa"/>
            <w:tcBorders>
              <w:top w:val="single" w:sz="4" w:space="0" w:color="auto"/>
              <w:left w:val="single" w:sz="4" w:space="0" w:color="auto"/>
              <w:bottom w:val="single" w:sz="4" w:space="0" w:color="auto"/>
              <w:right w:val="single" w:sz="4" w:space="0" w:color="auto"/>
            </w:tcBorders>
            <w:shd w:val="clear" w:color="auto" w:fill="auto"/>
            <w:hideMark/>
          </w:tcPr>
          <w:p w:rsidR="00537CE3" w:rsidRPr="00944143" w:rsidRDefault="00537CE3" w:rsidP="00537CE3">
            <w:pPr>
              <w:pStyle w:val="ndice"/>
              <w:spacing w:line="200" w:lineRule="atLeast"/>
              <w:ind w:left="28" w:hanging="28"/>
              <w:rPr>
                <w:rFonts w:cs="Times New Roman"/>
                <w:color w:val="000000"/>
              </w:rPr>
            </w:pPr>
            <w:r w:rsidRPr="00944143">
              <w:rPr>
                <w:rFonts w:cs="Times New Roman"/>
              </w:rPr>
              <w:t>Prazo para impugnação</w:t>
            </w:r>
          </w:p>
        </w:tc>
        <w:tc>
          <w:tcPr>
            <w:tcW w:w="4394" w:type="dxa"/>
            <w:gridSpan w:val="4"/>
            <w:tcBorders>
              <w:top w:val="single" w:sz="4" w:space="0" w:color="auto"/>
              <w:left w:val="single" w:sz="4" w:space="0" w:color="auto"/>
              <w:bottom w:val="nil"/>
              <w:right w:val="single" w:sz="4" w:space="0" w:color="auto"/>
            </w:tcBorders>
            <w:shd w:val="clear" w:color="auto" w:fill="auto"/>
            <w:hideMark/>
          </w:tcPr>
          <w:p w:rsidR="00537CE3" w:rsidRPr="00944143" w:rsidRDefault="00537CE3" w:rsidP="00537CE3">
            <w:pPr>
              <w:pStyle w:val="ndice"/>
              <w:spacing w:line="200" w:lineRule="atLeast"/>
              <w:ind w:left="28" w:hanging="28"/>
              <w:rPr>
                <w:rFonts w:cs="Times New Roman"/>
                <w:color w:val="000000"/>
              </w:rPr>
            </w:pPr>
            <w:r w:rsidRPr="00944143">
              <w:rPr>
                <w:rFonts w:cs="Times New Roman"/>
                <w:color w:val="000000"/>
              </w:rPr>
              <w:t>até 2 (dois) dias úteis</w:t>
            </w:r>
            <w:r w:rsidR="002F1D78" w:rsidRPr="00944143">
              <w:rPr>
                <w:rFonts w:cs="Times New Roman"/>
                <w:color w:val="000000"/>
              </w:rPr>
              <w:t xml:space="preserve"> anteriores à abertura da sessão</w:t>
            </w:r>
          </w:p>
        </w:tc>
      </w:tr>
      <w:tr w:rsidR="00537CE3" w:rsidRPr="00944143" w:rsidTr="00537CE3">
        <w:trPr>
          <w:trHeight w:val="285"/>
        </w:trPr>
        <w:tc>
          <w:tcPr>
            <w:tcW w:w="3784" w:type="dxa"/>
            <w:tcBorders>
              <w:top w:val="single" w:sz="4" w:space="0" w:color="auto"/>
              <w:left w:val="single" w:sz="4" w:space="0" w:color="auto"/>
              <w:bottom w:val="single" w:sz="4" w:space="0" w:color="auto"/>
              <w:right w:val="single" w:sz="4" w:space="0" w:color="auto"/>
            </w:tcBorders>
            <w:shd w:val="clear" w:color="auto" w:fill="auto"/>
            <w:hideMark/>
          </w:tcPr>
          <w:p w:rsidR="00537CE3" w:rsidRPr="00944143" w:rsidRDefault="00537CE3" w:rsidP="00537CE3">
            <w:pPr>
              <w:pStyle w:val="ndice"/>
              <w:spacing w:line="200" w:lineRule="atLeast"/>
              <w:ind w:left="28" w:hanging="28"/>
              <w:rPr>
                <w:rFonts w:cs="Times New Roman"/>
                <w:color w:val="000000"/>
              </w:rPr>
            </w:pPr>
            <w:r w:rsidRPr="00944143">
              <w:rPr>
                <w:rFonts w:cs="Times New Roman"/>
              </w:rPr>
              <w:t>Data da publicação</w:t>
            </w:r>
          </w:p>
        </w:tc>
        <w:tc>
          <w:tcPr>
            <w:tcW w:w="4394" w:type="dxa"/>
            <w:gridSpan w:val="4"/>
            <w:tcBorders>
              <w:top w:val="single" w:sz="4" w:space="0" w:color="auto"/>
              <w:left w:val="single" w:sz="4" w:space="0" w:color="auto"/>
              <w:bottom w:val="single" w:sz="4" w:space="0" w:color="auto"/>
              <w:right w:val="single" w:sz="4" w:space="0" w:color="auto"/>
            </w:tcBorders>
            <w:shd w:val="clear" w:color="auto" w:fill="auto"/>
          </w:tcPr>
          <w:p w:rsidR="00537CE3" w:rsidRPr="00944143" w:rsidRDefault="00454D2A" w:rsidP="00537CE3">
            <w:pPr>
              <w:pStyle w:val="ndice"/>
              <w:spacing w:line="200" w:lineRule="atLeast"/>
              <w:rPr>
                <w:rFonts w:cs="Times New Roman"/>
                <w:color w:val="000000"/>
              </w:rPr>
            </w:pPr>
            <w:r>
              <w:rPr>
                <w:rFonts w:cs="Times New Roman"/>
                <w:color w:val="000000"/>
              </w:rPr>
              <w:t>18/10/2023</w:t>
            </w:r>
          </w:p>
        </w:tc>
      </w:tr>
      <w:tr w:rsidR="00537CE3" w:rsidRPr="00944143" w:rsidTr="00537CE3">
        <w:trPr>
          <w:trHeight w:val="285"/>
        </w:trPr>
        <w:tc>
          <w:tcPr>
            <w:tcW w:w="3784" w:type="dxa"/>
            <w:tcBorders>
              <w:top w:val="single" w:sz="4" w:space="0" w:color="auto"/>
              <w:left w:val="single" w:sz="4" w:space="0" w:color="auto"/>
              <w:bottom w:val="single" w:sz="4" w:space="0" w:color="auto"/>
              <w:right w:val="single" w:sz="4" w:space="0" w:color="auto"/>
            </w:tcBorders>
            <w:shd w:val="clear" w:color="auto" w:fill="auto"/>
            <w:hideMark/>
          </w:tcPr>
          <w:p w:rsidR="00537CE3" w:rsidRPr="00944143" w:rsidRDefault="00537CE3" w:rsidP="00537CE3">
            <w:pPr>
              <w:pStyle w:val="ndice"/>
              <w:spacing w:line="200" w:lineRule="atLeast"/>
              <w:ind w:left="28" w:hanging="28"/>
              <w:rPr>
                <w:rFonts w:cs="Times New Roman"/>
                <w:color w:val="000000"/>
              </w:rPr>
            </w:pPr>
            <w:r w:rsidRPr="00944143">
              <w:rPr>
                <w:rFonts w:cs="Times New Roman"/>
                <w:color w:val="000000"/>
              </w:rPr>
              <w:t>Endereço Eletrônico</w:t>
            </w:r>
          </w:p>
        </w:tc>
        <w:tc>
          <w:tcPr>
            <w:tcW w:w="4394" w:type="dxa"/>
            <w:gridSpan w:val="4"/>
            <w:tcBorders>
              <w:top w:val="single" w:sz="4" w:space="0" w:color="auto"/>
              <w:left w:val="single" w:sz="4" w:space="0" w:color="auto"/>
              <w:bottom w:val="single" w:sz="4" w:space="0" w:color="auto"/>
              <w:right w:val="single" w:sz="4" w:space="0" w:color="auto"/>
            </w:tcBorders>
            <w:shd w:val="clear" w:color="auto" w:fill="auto"/>
            <w:hideMark/>
          </w:tcPr>
          <w:p w:rsidR="00537CE3" w:rsidRPr="00944143" w:rsidRDefault="00537CE3" w:rsidP="00537CE3">
            <w:pPr>
              <w:pStyle w:val="ndice"/>
              <w:spacing w:line="200" w:lineRule="atLeast"/>
              <w:rPr>
                <w:rFonts w:cs="Times New Roman"/>
                <w:color w:val="000000"/>
              </w:rPr>
            </w:pPr>
            <w:r w:rsidRPr="00944143">
              <w:rPr>
                <w:rFonts w:cs="Times New Roman"/>
                <w:color w:val="000000"/>
              </w:rPr>
              <w:t>www.compras.rj.gov.br</w:t>
            </w:r>
          </w:p>
        </w:tc>
      </w:tr>
      <w:tr w:rsidR="00537CE3" w:rsidRPr="00944143" w:rsidTr="00537CE3">
        <w:trPr>
          <w:trHeight w:val="356"/>
        </w:trPr>
        <w:tc>
          <w:tcPr>
            <w:tcW w:w="3784" w:type="dxa"/>
            <w:tcBorders>
              <w:top w:val="single" w:sz="4" w:space="0" w:color="auto"/>
              <w:left w:val="single" w:sz="4" w:space="0" w:color="auto"/>
              <w:bottom w:val="single" w:sz="4" w:space="0" w:color="auto"/>
              <w:right w:val="single" w:sz="4" w:space="0" w:color="auto"/>
            </w:tcBorders>
            <w:shd w:val="clear" w:color="auto" w:fill="auto"/>
            <w:hideMark/>
          </w:tcPr>
          <w:p w:rsidR="00537CE3" w:rsidRPr="00944143" w:rsidRDefault="00537CE3" w:rsidP="00537CE3">
            <w:pPr>
              <w:pStyle w:val="ndice"/>
              <w:spacing w:line="200" w:lineRule="atLeast"/>
              <w:ind w:left="28" w:hanging="28"/>
              <w:rPr>
                <w:rFonts w:cs="Times New Roman"/>
                <w:color w:val="000000"/>
              </w:rPr>
            </w:pPr>
            <w:r w:rsidRPr="00944143">
              <w:rPr>
                <w:rFonts w:cs="Times New Roman"/>
              </w:rPr>
              <w:t>Número da licitação no portal</w:t>
            </w:r>
          </w:p>
        </w:tc>
        <w:tc>
          <w:tcPr>
            <w:tcW w:w="4394" w:type="dxa"/>
            <w:gridSpan w:val="4"/>
            <w:tcBorders>
              <w:top w:val="single" w:sz="4" w:space="0" w:color="auto"/>
              <w:left w:val="single" w:sz="4" w:space="0" w:color="auto"/>
              <w:bottom w:val="single" w:sz="4" w:space="0" w:color="auto"/>
              <w:right w:val="single" w:sz="4" w:space="0" w:color="auto"/>
            </w:tcBorders>
            <w:shd w:val="clear" w:color="auto" w:fill="auto"/>
          </w:tcPr>
          <w:p w:rsidR="00537CE3" w:rsidRPr="00944143" w:rsidRDefault="00454D2A" w:rsidP="00537CE3">
            <w:pPr>
              <w:pStyle w:val="ndice"/>
              <w:spacing w:line="200" w:lineRule="atLeast"/>
              <w:rPr>
                <w:rFonts w:cs="Times New Roman"/>
                <w:color w:val="000000"/>
              </w:rPr>
            </w:pPr>
            <w:r>
              <w:rPr>
                <w:rFonts w:cs="Times New Roman"/>
                <w:color w:val="000000"/>
              </w:rPr>
              <w:t>Pregão 004/23</w:t>
            </w:r>
            <w:bookmarkStart w:id="0" w:name="_GoBack"/>
            <w:bookmarkEnd w:id="0"/>
          </w:p>
        </w:tc>
      </w:tr>
    </w:tbl>
    <w:p w:rsidR="00A57A78" w:rsidRPr="00944143" w:rsidRDefault="00A57A78" w:rsidP="00537CE3">
      <w:pPr>
        <w:spacing w:line="276" w:lineRule="auto"/>
        <w:rPr>
          <w:color w:val="000000"/>
          <w:sz w:val="22"/>
          <w:szCs w:val="22"/>
        </w:rPr>
      </w:pPr>
    </w:p>
    <w:p w:rsidR="00A57A78" w:rsidRPr="00944143" w:rsidRDefault="00A57A78" w:rsidP="00A57A78">
      <w:pPr>
        <w:spacing w:line="360" w:lineRule="auto"/>
        <w:rPr>
          <w:color w:val="000000"/>
          <w:sz w:val="22"/>
          <w:szCs w:val="22"/>
        </w:rPr>
      </w:pPr>
    </w:p>
    <w:p w:rsidR="00A57A78" w:rsidRPr="00944143" w:rsidRDefault="00A57A78" w:rsidP="00A57A78">
      <w:pPr>
        <w:spacing w:line="276" w:lineRule="auto"/>
        <w:rPr>
          <w:b/>
          <w:sz w:val="22"/>
          <w:szCs w:val="22"/>
        </w:rPr>
      </w:pPr>
    </w:p>
    <w:p w:rsidR="00A57A78" w:rsidRPr="00944143" w:rsidRDefault="00A57A78" w:rsidP="00A57A78">
      <w:pPr>
        <w:spacing w:line="276" w:lineRule="auto"/>
        <w:rPr>
          <w:sz w:val="22"/>
          <w:szCs w:val="22"/>
        </w:rPr>
      </w:pPr>
      <w:r w:rsidRPr="00944143">
        <w:rPr>
          <w:b/>
          <w:sz w:val="22"/>
          <w:szCs w:val="22"/>
        </w:rPr>
        <w:t>3.2</w:t>
      </w:r>
      <w:r w:rsidRPr="00944143">
        <w:rPr>
          <w:sz w:val="22"/>
          <w:szCs w:val="22"/>
        </w:rPr>
        <w:t xml:space="preserve"> Ocorrendo Ponto Facultativo, ou outro fato superveniente de caráter público, que impeça a realização dos eventos nas datas acima marcadas, a licitação ficará automaticamente adiada para o mesmo horário do primeiro dia útil subsequente, independentemente de nova comunicação.</w:t>
      </w:r>
    </w:p>
    <w:p w:rsidR="00A57A78" w:rsidRPr="00944143" w:rsidRDefault="00A57A78" w:rsidP="00A57A78">
      <w:pPr>
        <w:spacing w:line="276" w:lineRule="auto"/>
        <w:rPr>
          <w:sz w:val="22"/>
          <w:szCs w:val="22"/>
        </w:rPr>
      </w:pPr>
    </w:p>
    <w:p w:rsidR="00A57A78" w:rsidRPr="00944143" w:rsidRDefault="00A57A78" w:rsidP="00A57A78">
      <w:pPr>
        <w:spacing w:line="276" w:lineRule="auto"/>
        <w:rPr>
          <w:b/>
          <w:sz w:val="22"/>
          <w:szCs w:val="22"/>
        </w:rPr>
      </w:pPr>
      <w:r w:rsidRPr="00944143">
        <w:rPr>
          <w:b/>
          <w:sz w:val="22"/>
          <w:szCs w:val="22"/>
        </w:rPr>
        <w:t>4 - DOS RECURSOS ORÇAMENTÁRIOS</w:t>
      </w:r>
    </w:p>
    <w:p w:rsidR="00537CE3" w:rsidRPr="00944143" w:rsidRDefault="00537CE3" w:rsidP="00A57A78">
      <w:pPr>
        <w:spacing w:line="276" w:lineRule="auto"/>
        <w:rPr>
          <w:sz w:val="22"/>
          <w:szCs w:val="22"/>
        </w:rPr>
      </w:pPr>
    </w:p>
    <w:p w:rsidR="00A57A78" w:rsidRPr="00944143" w:rsidRDefault="00A57A78" w:rsidP="00A57A78">
      <w:pPr>
        <w:spacing w:line="276" w:lineRule="auto"/>
        <w:rPr>
          <w:sz w:val="22"/>
          <w:szCs w:val="22"/>
        </w:rPr>
      </w:pPr>
      <w:r w:rsidRPr="00944143">
        <w:rPr>
          <w:sz w:val="22"/>
          <w:szCs w:val="22"/>
        </w:rPr>
        <w:t>Os recursos necessários à realização do serviço ora licitado correrão à conta da seguinte dotação orçamentária:</w:t>
      </w:r>
    </w:p>
    <w:p w:rsidR="00A57A78" w:rsidRPr="00944143" w:rsidRDefault="00A57A78" w:rsidP="00A57A78">
      <w:pPr>
        <w:spacing w:line="276" w:lineRule="auto"/>
        <w:rPr>
          <w:sz w:val="22"/>
          <w:szCs w:val="22"/>
        </w:rPr>
      </w:pPr>
      <w:r w:rsidRPr="00944143">
        <w:rPr>
          <w:sz w:val="22"/>
          <w:szCs w:val="22"/>
        </w:rPr>
        <w:t>FONTE: 1.761.122</w:t>
      </w:r>
    </w:p>
    <w:p w:rsidR="00A57A78" w:rsidRPr="00944143" w:rsidRDefault="00A57A78" w:rsidP="00A57A78">
      <w:pPr>
        <w:spacing w:line="276" w:lineRule="auto"/>
        <w:rPr>
          <w:sz w:val="22"/>
          <w:szCs w:val="22"/>
        </w:rPr>
      </w:pPr>
      <w:r w:rsidRPr="00944143">
        <w:rPr>
          <w:sz w:val="22"/>
          <w:szCs w:val="22"/>
        </w:rPr>
        <w:t>PROGRAMA DE TRABALHO: 08.244.0450.4443</w:t>
      </w:r>
    </w:p>
    <w:p w:rsidR="00A57A78" w:rsidRPr="00944143" w:rsidRDefault="00A57A78" w:rsidP="00A57A78">
      <w:pPr>
        <w:spacing w:line="276" w:lineRule="auto"/>
        <w:rPr>
          <w:sz w:val="22"/>
          <w:szCs w:val="22"/>
        </w:rPr>
      </w:pPr>
      <w:r w:rsidRPr="00944143">
        <w:rPr>
          <w:sz w:val="22"/>
          <w:szCs w:val="22"/>
        </w:rPr>
        <w:t>NATUREZA DA DESPESA: 4.4.90.5.206</w:t>
      </w:r>
    </w:p>
    <w:p w:rsidR="00A57A78" w:rsidRPr="00944143" w:rsidRDefault="00A57A78" w:rsidP="00A57A78">
      <w:pPr>
        <w:spacing w:line="276" w:lineRule="auto"/>
        <w:rPr>
          <w:sz w:val="22"/>
          <w:szCs w:val="22"/>
        </w:rPr>
      </w:pPr>
    </w:p>
    <w:p w:rsidR="00A57A78" w:rsidRPr="00944143" w:rsidRDefault="00A57A78" w:rsidP="00A57A78">
      <w:pPr>
        <w:spacing w:line="276" w:lineRule="auto"/>
        <w:rPr>
          <w:b/>
          <w:sz w:val="22"/>
          <w:szCs w:val="22"/>
        </w:rPr>
      </w:pPr>
      <w:r w:rsidRPr="00944143">
        <w:rPr>
          <w:b/>
          <w:sz w:val="22"/>
          <w:szCs w:val="22"/>
        </w:rPr>
        <w:t>5 - TIPO DE LICITAÇÃO E PREÇO MÁXIMO ADMITIDO</w:t>
      </w:r>
    </w:p>
    <w:p w:rsidR="00537CE3" w:rsidRPr="00944143" w:rsidRDefault="00537CE3" w:rsidP="00A57A78">
      <w:pPr>
        <w:spacing w:line="276" w:lineRule="auto"/>
        <w:rPr>
          <w:b/>
          <w:sz w:val="22"/>
          <w:szCs w:val="22"/>
        </w:rPr>
      </w:pPr>
    </w:p>
    <w:p w:rsidR="00A57A78" w:rsidRPr="00944143" w:rsidRDefault="00A57A78" w:rsidP="00A57A78">
      <w:pPr>
        <w:spacing w:line="276" w:lineRule="auto"/>
        <w:rPr>
          <w:sz w:val="22"/>
          <w:szCs w:val="22"/>
        </w:rPr>
      </w:pPr>
      <w:r w:rsidRPr="00944143">
        <w:rPr>
          <w:b/>
          <w:sz w:val="22"/>
          <w:szCs w:val="22"/>
        </w:rPr>
        <w:t>5.1</w:t>
      </w:r>
      <w:r w:rsidRPr="00944143">
        <w:rPr>
          <w:sz w:val="22"/>
          <w:szCs w:val="22"/>
        </w:rPr>
        <w:t xml:space="preserve"> O presente pregão eletrônico reger-se-á pelo tipo MENOR PREÇO POR ITEM </w:t>
      </w:r>
    </w:p>
    <w:p w:rsidR="00A57A78" w:rsidRPr="00944143" w:rsidRDefault="00A57A78" w:rsidP="00A57A78">
      <w:pPr>
        <w:spacing w:line="276" w:lineRule="auto"/>
        <w:rPr>
          <w:b/>
          <w:sz w:val="22"/>
          <w:szCs w:val="22"/>
        </w:rPr>
      </w:pPr>
    </w:p>
    <w:p w:rsidR="00A57A78" w:rsidRPr="00944143" w:rsidRDefault="00A57A78" w:rsidP="00A57A78">
      <w:pPr>
        <w:spacing w:line="276" w:lineRule="auto"/>
        <w:rPr>
          <w:sz w:val="22"/>
          <w:szCs w:val="22"/>
        </w:rPr>
      </w:pPr>
      <w:r w:rsidRPr="00944143">
        <w:rPr>
          <w:b/>
          <w:sz w:val="22"/>
          <w:szCs w:val="22"/>
        </w:rPr>
        <w:t>5.2</w:t>
      </w:r>
      <w:r w:rsidRPr="00944143">
        <w:rPr>
          <w:sz w:val="22"/>
          <w:szCs w:val="22"/>
        </w:rPr>
        <w:t xml:space="preserve"> Os preços máximos unitários admitidos pela Fundação Leão XIII para cada item estão fixados na  Planilha Estimativa de Quantitativo e Preços Unitários. - Anexo II do edital</w:t>
      </w:r>
    </w:p>
    <w:p w:rsidR="00A57A78" w:rsidRPr="00944143" w:rsidRDefault="00A57A78" w:rsidP="00A57A78">
      <w:pPr>
        <w:spacing w:line="276" w:lineRule="auto"/>
        <w:rPr>
          <w:sz w:val="22"/>
          <w:szCs w:val="22"/>
        </w:rPr>
      </w:pPr>
    </w:p>
    <w:p w:rsidR="00A57A78" w:rsidRPr="00944143" w:rsidRDefault="00A57A78" w:rsidP="00A57A78">
      <w:pPr>
        <w:spacing w:line="276" w:lineRule="auto"/>
        <w:rPr>
          <w:b/>
          <w:sz w:val="22"/>
          <w:szCs w:val="22"/>
        </w:rPr>
      </w:pPr>
      <w:r w:rsidRPr="00944143">
        <w:rPr>
          <w:b/>
          <w:sz w:val="22"/>
          <w:szCs w:val="22"/>
        </w:rPr>
        <w:t>6 – DAS CONDIÇÕES DE PARTICIPAÇÃO</w:t>
      </w:r>
    </w:p>
    <w:p w:rsidR="00537CE3" w:rsidRPr="00944143" w:rsidRDefault="00537CE3" w:rsidP="00A57A78">
      <w:pPr>
        <w:spacing w:line="276" w:lineRule="auto"/>
        <w:rPr>
          <w:b/>
          <w:sz w:val="22"/>
          <w:szCs w:val="22"/>
        </w:rPr>
      </w:pPr>
    </w:p>
    <w:p w:rsidR="00A57A78" w:rsidRPr="00944143" w:rsidRDefault="00A57A78" w:rsidP="00A57A78">
      <w:pPr>
        <w:spacing w:line="276" w:lineRule="auto"/>
        <w:rPr>
          <w:sz w:val="22"/>
          <w:szCs w:val="22"/>
          <w:u w:val="single"/>
        </w:rPr>
      </w:pPr>
      <w:r w:rsidRPr="00944143">
        <w:rPr>
          <w:b/>
          <w:sz w:val="22"/>
          <w:szCs w:val="22"/>
        </w:rPr>
        <w:t xml:space="preserve">6.1 </w:t>
      </w:r>
      <w:r w:rsidRPr="00944143">
        <w:rPr>
          <w:sz w:val="22"/>
          <w:szCs w:val="22"/>
        </w:rPr>
        <w:t>P</w:t>
      </w:r>
      <w:r w:rsidRPr="00944143">
        <w:rPr>
          <w:color w:val="000000"/>
          <w:sz w:val="22"/>
          <w:szCs w:val="22"/>
        </w:rPr>
        <w:t>oderão participar desta licitação as pessoas que atuem em ramo de atividade compatível com o objeto licitado, registradas ou não no Cadastro de Fornecedores, mantido pela SEPLAG</w:t>
      </w:r>
      <w:r w:rsidRPr="00944143">
        <w:rPr>
          <w:sz w:val="22"/>
          <w:szCs w:val="22"/>
        </w:rPr>
        <w:t>.</w:t>
      </w:r>
    </w:p>
    <w:p w:rsidR="00A57A78" w:rsidRPr="00944143" w:rsidRDefault="00A57A78" w:rsidP="00A57A78">
      <w:pPr>
        <w:spacing w:line="276" w:lineRule="auto"/>
        <w:rPr>
          <w:sz w:val="22"/>
          <w:szCs w:val="22"/>
        </w:rPr>
      </w:pPr>
    </w:p>
    <w:p w:rsidR="00A57A78" w:rsidRPr="00944143" w:rsidRDefault="00A57A78" w:rsidP="00A57A78">
      <w:pPr>
        <w:spacing w:line="276" w:lineRule="auto"/>
        <w:ind w:right="49"/>
        <w:contextualSpacing/>
        <w:rPr>
          <w:sz w:val="22"/>
          <w:szCs w:val="22"/>
        </w:rPr>
      </w:pPr>
      <w:r w:rsidRPr="00944143">
        <w:rPr>
          <w:b/>
          <w:sz w:val="22"/>
          <w:szCs w:val="22"/>
        </w:rPr>
        <w:t xml:space="preserve">6.2 </w:t>
      </w:r>
      <w:r w:rsidRPr="00944143">
        <w:rPr>
          <w:sz w:val="22"/>
          <w:szCs w:val="22"/>
        </w:rPr>
        <w:t>Não serão admitidas na licitação as empresas punidas por:</w:t>
      </w:r>
    </w:p>
    <w:p w:rsidR="00A57A78" w:rsidRPr="00944143" w:rsidRDefault="00A57A78" w:rsidP="00A57A78">
      <w:pPr>
        <w:spacing w:line="276" w:lineRule="auto"/>
        <w:ind w:right="49"/>
        <w:contextualSpacing/>
        <w:rPr>
          <w:sz w:val="22"/>
          <w:szCs w:val="22"/>
        </w:rPr>
      </w:pPr>
    </w:p>
    <w:p w:rsidR="00A57A78" w:rsidRPr="00944143" w:rsidRDefault="00A57A78" w:rsidP="00A57A78">
      <w:pPr>
        <w:spacing w:line="276" w:lineRule="auto"/>
        <w:ind w:right="49"/>
        <w:contextualSpacing/>
        <w:rPr>
          <w:sz w:val="22"/>
          <w:szCs w:val="22"/>
        </w:rPr>
      </w:pPr>
      <w:r w:rsidRPr="00944143">
        <w:rPr>
          <w:b/>
          <w:sz w:val="22"/>
          <w:szCs w:val="22"/>
        </w:rPr>
        <w:t>a)</w:t>
      </w:r>
      <w:r w:rsidRPr="00944143">
        <w:rPr>
          <w:sz w:val="22"/>
          <w:szCs w:val="22"/>
        </w:rPr>
        <w:t xml:space="preserve"> Ente, Autarquia ou Fundação da Administração Pública do Estado do Rio de Janeiro, com as sanções prescritas no inciso III do art. 87 da Lei nº 8.666/93 e no art. 7º da Lei nº 10.520/02; </w:t>
      </w:r>
    </w:p>
    <w:p w:rsidR="00A57A78" w:rsidRPr="00944143" w:rsidRDefault="00A57A78" w:rsidP="00A57A78">
      <w:pPr>
        <w:spacing w:line="276" w:lineRule="auto"/>
        <w:ind w:right="49"/>
        <w:contextualSpacing/>
        <w:rPr>
          <w:sz w:val="22"/>
          <w:szCs w:val="22"/>
        </w:rPr>
      </w:pPr>
    </w:p>
    <w:p w:rsidR="00A57A78" w:rsidRPr="00944143" w:rsidRDefault="00A57A78" w:rsidP="00A57A78">
      <w:pPr>
        <w:spacing w:line="276" w:lineRule="auto"/>
        <w:ind w:right="49"/>
        <w:contextualSpacing/>
        <w:rPr>
          <w:sz w:val="22"/>
          <w:szCs w:val="22"/>
        </w:rPr>
      </w:pPr>
      <w:r w:rsidRPr="00944143">
        <w:rPr>
          <w:b/>
          <w:sz w:val="22"/>
          <w:szCs w:val="22"/>
        </w:rPr>
        <w:t>b)</w:t>
      </w:r>
      <w:r w:rsidRPr="00944143">
        <w:rPr>
          <w:sz w:val="22"/>
          <w:szCs w:val="22"/>
        </w:rPr>
        <w:t xml:space="preserve"> Ente ou Entidade da Administração Pública Federal, Estadual, Distrital e Municipal, com a sanção prescrita no inciso IV do art. 87 da Lei nº 8.666/93. </w:t>
      </w:r>
    </w:p>
    <w:p w:rsidR="00A57A78" w:rsidRPr="00944143" w:rsidRDefault="00A57A78" w:rsidP="00A57A78">
      <w:pPr>
        <w:spacing w:line="276" w:lineRule="auto"/>
        <w:ind w:right="49"/>
        <w:contextualSpacing/>
        <w:rPr>
          <w:b/>
          <w:i/>
          <w:sz w:val="22"/>
          <w:szCs w:val="22"/>
        </w:rPr>
      </w:pPr>
    </w:p>
    <w:p w:rsidR="00A57A78" w:rsidRPr="00944143" w:rsidRDefault="00A57A78" w:rsidP="00A57A78">
      <w:pPr>
        <w:spacing w:line="276" w:lineRule="auto"/>
        <w:rPr>
          <w:sz w:val="22"/>
          <w:szCs w:val="22"/>
        </w:rPr>
      </w:pPr>
      <w:r w:rsidRPr="00944143">
        <w:rPr>
          <w:b/>
          <w:sz w:val="22"/>
          <w:szCs w:val="22"/>
        </w:rPr>
        <w:t>6.3</w:t>
      </w:r>
      <w:r w:rsidRPr="00944143">
        <w:rPr>
          <w:sz w:val="22"/>
          <w:szCs w:val="22"/>
        </w:rPr>
        <w:t xml:space="preserve"> Um licitante, ou grupo, suas filiais ou empresas que fazem parte de um grupo econômico ou financeiro, somente poderá apresentar uma única proposta de preços. Caso um licitante participe </w:t>
      </w:r>
      <w:r w:rsidRPr="00944143">
        <w:rPr>
          <w:sz w:val="22"/>
          <w:szCs w:val="22"/>
        </w:rPr>
        <w:lastRenderedPageBreak/>
        <w:t>em mais de uma proposta de preços, estas propostas não serão levadas em consideração e serão rejeitadas.</w:t>
      </w:r>
    </w:p>
    <w:p w:rsidR="00A57A78" w:rsidRPr="00944143" w:rsidRDefault="00A57A78" w:rsidP="00A57A78">
      <w:pPr>
        <w:spacing w:line="276" w:lineRule="auto"/>
        <w:rPr>
          <w:sz w:val="22"/>
          <w:szCs w:val="22"/>
        </w:rPr>
      </w:pPr>
    </w:p>
    <w:p w:rsidR="00A57A78" w:rsidRPr="00944143" w:rsidRDefault="00A57A78" w:rsidP="00A57A78">
      <w:pPr>
        <w:spacing w:line="276" w:lineRule="auto"/>
        <w:rPr>
          <w:sz w:val="22"/>
          <w:szCs w:val="22"/>
        </w:rPr>
      </w:pPr>
      <w:r w:rsidRPr="00944143">
        <w:rPr>
          <w:b/>
          <w:sz w:val="22"/>
          <w:szCs w:val="22"/>
        </w:rPr>
        <w:t>6.3.1</w:t>
      </w:r>
      <w:r w:rsidRPr="00944143">
        <w:rPr>
          <w:sz w:val="22"/>
          <w:szCs w:val="22"/>
        </w:rPr>
        <w:tab/>
        <w:t>Para tais efeitos entende-se que fazem parte de um mesmo grupo econômico ou financeiro, as empresas que tenham diretores, acionistas (com participação em mais de 5%), ou representantes legais comuns, e aqueles que dependam ou subsidiem econômica ou financeiramente a outra empresa.</w:t>
      </w:r>
    </w:p>
    <w:p w:rsidR="00A57A78" w:rsidRPr="00944143" w:rsidRDefault="00A57A78" w:rsidP="00A57A78">
      <w:pPr>
        <w:spacing w:line="276" w:lineRule="auto"/>
        <w:rPr>
          <w:b/>
          <w:sz w:val="22"/>
          <w:szCs w:val="22"/>
        </w:rPr>
      </w:pPr>
    </w:p>
    <w:p w:rsidR="00A57A78" w:rsidRPr="00944143" w:rsidRDefault="00A57A78" w:rsidP="00A57A78">
      <w:pPr>
        <w:spacing w:line="276" w:lineRule="auto"/>
        <w:rPr>
          <w:sz w:val="22"/>
          <w:szCs w:val="22"/>
        </w:rPr>
      </w:pPr>
      <w:r w:rsidRPr="00944143">
        <w:rPr>
          <w:b/>
          <w:bCs/>
          <w:sz w:val="22"/>
          <w:szCs w:val="22"/>
        </w:rPr>
        <w:t xml:space="preserve">6.4 </w:t>
      </w:r>
      <w:r w:rsidRPr="00944143">
        <w:rPr>
          <w:sz w:val="22"/>
          <w:szCs w:val="22"/>
        </w:rPr>
        <w:t>Não será permitida a participação na licitação das pessoas físicas e jurídicas arroladas no artigo 9º da Lei n.º 8.666/93.</w:t>
      </w:r>
    </w:p>
    <w:p w:rsidR="00A57A78" w:rsidRPr="00944143" w:rsidRDefault="00A57A78" w:rsidP="00A57A78">
      <w:pPr>
        <w:spacing w:line="276" w:lineRule="auto"/>
        <w:rPr>
          <w:b/>
          <w:sz w:val="22"/>
          <w:szCs w:val="22"/>
        </w:rPr>
      </w:pPr>
    </w:p>
    <w:p w:rsidR="00A57A78" w:rsidRPr="00944143" w:rsidRDefault="00A57A78" w:rsidP="00A57A78">
      <w:pPr>
        <w:spacing w:line="276" w:lineRule="auto"/>
        <w:rPr>
          <w:sz w:val="22"/>
          <w:szCs w:val="22"/>
        </w:rPr>
      </w:pPr>
      <w:r w:rsidRPr="00944143">
        <w:rPr>
          <w:b/>
          <w:sz w:val="22"/>
          <w:szCs w:val="22"/>
        </w:rPr>
        <w:t>6.5</w:t>
      </w:r>
      <w:r w:rsidRPr="00944143">
        <w:rPr>
          <w:sz w:val="22"/>
          <w:szCs w:val="22"/>
        </w:rPr>
        <w:t xml:space="preserve"> O licitante que se enquadrar como Microempresa ou Empresa de Pequeno Porte deverá declarar, no momento de inserção de sua proposta, junto ao sistema eletrônico, que cumpre os requisitos previstos na Lei Complementar nº 123, de 14.12.2006, em especial quanto ao seu art. 3º.</w:t>
      </w:r>
    </w:p>
    <w:p w:rsidR="00A57A78" w:rsidRPr="00944143" w:rsidRDefault="00A57A78" w:rsidP="00A57A78">
      <w:pPr>
        <w:spacing w:line="276" w:lineRule="auto"/>
        <w:rPr>
          <w:sz w:val="22"/>
          <w:szCs w:val="22"/>
        </w:rPr>
      </w:pPr>
    </w:p>
    <w:p w:rsidR="00A57A78" w:rsidRPr="00944143" w:rsidRDefault="00A57A78" w:rsidP="00A57A78">
      <w:pPr>
        <w:spacing w:line="276" w:lineRule="auto"/>
        <w:rPr>
          <w:color w:val="000000"/>
          <w:sz w:val="22"/>
          <w:szCs w:val="22"/>
        </w:rPr>
      </w:pPr>
      <w:r w:rsidRPr="00944143">
        <w:rPr>
          <w:b/>
          <w:color w:val="000000"/>
          <w:sz w:val="22"/>
          <w:szCs w:val="22"/>
        </w:rPr>
        <w:t xml:space="preserve">6.5.1 </w:t>
      </w:r>
      <w:r w:rsidRPr="00944143">
        <w:rPr>
          <w:color w:val="000000"/>
          <w:sz w:val="22"/>
          <w:szCs w:val="22"/>
        </w:rPr>
        <w:t xml:space="preserve">Em caso de não atendimento do contido no subitem 6.5, deixará de ser concedido ao licitante o tratamento favorecido, diferenciado e simplificado regulamentado por meio do Decreto Estadual nº 42.063/2009. </w:t>
      </w:r>
    </w:p>
    <w:p w:rsidR="00A57A78" w:rsidRPr="00944143" w:rsidRDefault="00A57A78" w:rsidP="00A57A78">
      <w:pPr>
        <w:spacing w:line="276" w:lineRule="auto"/>
        <w:rPr>
          <w:color w:val="000000"/>
          <w:sz w:val="22"/>
          <w:szCs w:val="22"/>
        </w:rPr>
      </w:pPr>
    </w:p>
    <w:p w:rsidR="00A57A78" w:rsidRPr="00944143" w:rsidRDefault="00A57A78" w:rsidP="00A57A78">
      <w:pPr>
        <w:spacing w:line="276" w:lineRule="auto"/>
        <w:ind w:right="49"/>
        <w:contextualSpacing/>
        <w:rPr>
          <w:sz w:val="22"/>
          <w:szCs w:val="22"/>
        </w:rPr>
      </w:pPr>
      <w:r w:rsidRPr="00944143">
        <w:rPr>
          <w:b/>
          <w:sz w:val="22"/>
          <w:szCs w:val="22"/>
        </w:rPr>
        <w:t>6.5A</w:t>
      </w:r>
      <w:r w:rsidRPr="00944143">
        <w:rPr>
          <w:sz w:val="22"/>
          <w:szCs w:val="22"/>
        </w:rPr>
        <w:t xml:space="preserve"> O licitante deverá declarar, junto ao sistema eletrônico, que não lhe foram aplicadas </w:t>
      </w:r>
      <w:r w:rsidRPr="00944143">
        <w:rPr>
          <w:rFonts w:eastAsia="Arial"/>
          <w:sz w:val="22"/>
          <w:szCs w:val="22"/>
        </w:rPr>
        <w:t xml:space="preserve">as seguintes penalidades, cujos efeitos ainda vigorem: </w:t>
      </w:r>
    </w:p>
    <w:p w:rsidR="00A57A78" w:rsidRPr="00944143" w:rsidRDefault="00A57A78" w:rsidP="00A57A78">
      <w:pPr>
        <w:spacing w:line="276" w:lineRule="auto"/>
        <w:ind w:right="49"/>
        <w:contextualSpacing/>
        <w:rPr>
          <w:sz w:val="22"/>
          <w:szCs w:val="22"/>
        </w:rPr>
      </w:pPr>
    </w:p>
    <w:p w:rsidR="00A57A78" w:rsidRPr="00944143" w:rsidRDefault="00A57A78" w:rsidP="00A57A78">
      <w:pPr>
        <w:spacing w:line="276" w:lineRule="auto"/>
        <w:ind w:right="49"/>
        <w:contextualSpacing/>
        <w:rPr>
          <w:sz w:val="22"/>
          <w:szCs w:val="22"/>
        </w:rPr>
      </w:pPr>
      <w:r w:rsidRPr="00944143">
        <w:rPr>
          <w:rFonts w:eastAsia="Arial"/>
          <w:b/>
          <w:sz w:val="22"/>
          <w:szCs w:val="22"/>
        </w:rPr>
        <w:t>a)</w:t>
      </w:r>
      <w:r w:rsidRPr="00944143">
        <w:rPr>
          <w:rFonts w:eastAsia="Arial"/>
          <w:sz w:val="22"/>
          <w:szCs w:val="22"/>
        </w:rPr>
        <w:t xml:space="preserve"> </w:t>
      </w:r>
      <w:r w:rsidRPr="00944143">
        <w:rPr>
          <w:sz w:val="22"/>
          <w:szCs w:val="22"/>
        </w:rPr>
        <w:t xml:space="preserve">suspensão temporária da participação em licitação e impedimento de contratar imposta pelo Estado do Rio de Janeiro, suas Autarquias ou Fundações (art. 87, III da Lei n° 8.666/93); </w:t>
      </w:r>
    </w:p>
    <w:p w:rsidR="00A57A78" w:rsidRPr="00944143" w:rsidRDefault="00A57A78" w:rsidP="00A57A78">
      <w:pPr>
        <w:spacing w:line="276" w:lineRule="auto"/>
        <w:rPr>
          <w:sz w:val="22"/>
          <w:szCs w:val="22"/>
        </w:rPr>
      </w:pPr>
    </w:p>
    <w:p w:rsidR="00A57A78" w:rsidRPr="00944143" w:rsidRDefault="00A57A78" w:rsidP="00A57A78">
      <w:pPr>
        <w:spacing w:line="276" w:lineRule="auto"/>
        <w:ind w:right="49"/>
        <w:contextualSpacing/>
        <w:rPr>
          <w:sz w:val="22"/>
          <w:szCs w:val="22"/>
        </w:rPr>
      </w:pPr>
      <w:r w:rsidRPr="00944143">
        <w:rPr>
          <w:b/>
          <w:sz w:val="22"/>
          <w:szCs w:val="22"/>
        </w:rPr>
        <w:t>b)</w:t>
      </w:r>
      <w:r w:rsidRPr="00944143">
        <w:rPr>
          <w:sz w:val="22"/>
          <w:szCs w:val="22"/>
        </w:rPr>
        <w:t xml:space="preserve"> impedimento de licitar e contratar imposta pelo Estado do Rio de Janeiro, suas Autarquias ou Fundações (art. 7° da Lei n° 10.520/02); </w:t>
      </w:r>
    </w:p>
    <w:p w:rsidR="00A57A78" w:rsidRPr="00944143" w:rsidRDefault="00A57A78" w:rsidP="00A57A78">
      <w:pPr>
        <w:spacing w:line="276" w:lineRule="auto"/>
        <w:rPr>
          <w:sz w:val="22"/>
          <w:szCs w:val="22"/>
        </w:rPr>
      </w:pPr>
    </w:p>
    <w:p w:rsidR="00A57A78" w:rsidRPr="00944143" w:rsidRDefault="00A57A78" w:rsidP="00A57A78">
      <w:pPr>
        <w:spacing w:line="276" w:lineRule="auto"/>
        <w:ind w:right="49"/>
        <w:contextualSpacing/>
        <w:rPr>
          <w:sz w:val="22"/>
          <w:szCs w:val="22"/>
        </w:rPr>
      </w:pPr>
      <w:r w:rsidRPr="00944143">
        <w:rPr>
          <w:rFonts w:eastAsia="Arial"/>
          <w:b/>
          <w:sz w:val="22"/>
          <w:szCs w:val="22"/>
        </w:rPr>
        <w:t>c)</w:t>
      </w:r>
      <w:r w:rsidRPr="00944143">
        <w:rPr>
          <w:sz w:val="22"/>
          <w:szCs w:val="22"/>
        </w:rPr>
        <w:t xml:space="preserve"> declaração de inidoneidade para licitar e contratar imposta por qualquer Ente ou Entidade da Administração Federal, Estadual, Distrital e Municipal (art. 87, IV da Lei n° 8.666/93); </w:t>
      </w:r>
    </w:p>
    <w:p w:rsidR="00A57A78" w:rsidRPr="00944143" w:rsidRDefault="00A57A78" w:rsidP="00A57A78">
      <w:pPr>
        <w:pStyle w:val="ndice"/>
        <w:suppressLineNumbers w:val="0"/>
        <w:spacing w:line="276" w:lineRule="auto"/>
        <w:jc w:val="both"/>
        <w:rPr>
          <w:rFonts w:cs="Times New Roman"/>
          <w:b/>
          <w:color w:val="000000"/>
          <w:sz w:val="22"/>
          <w:szCs w:val="22"/>
        </w:rPr>
      </w:pPr>
    </w:p>
    <w:p w:rsidR="00A57A78" w:rsidRPr="00944143" w:rsidRDefault="00A57A78" w:rsidP="00A57A78">
      <w:pPr>
        <w:spacing w:line="276" w:lineRule="auto"/>
        <w:rPr>
          <w:b/>
          <w:sz w:val="22"/>
          <w:szCs w:val="22"/>
        </w:rPr>
      </w:pPr>
      <w:r w:rsidRPr="00944143">
        <w:rPr>
          <w:b/>
          <w:sz w:val="22"/>
          <w:szCs w:val="22"/>
        </w:rPr>
        <w:t>6.6</w:t>
      </w:r>
      <w:r w:rsidRPr="00944143">
        <w:rPr>
          <w:sz w:val="22"/>
          <w:szCs w:val="22"/>
        </w:rPr>
        <w:t xml:space="preserve"> - Não será permitida a participação em regime de consórcio”.</w:t>
      </w:r>
    </w:p>
    <w:p w:rsidR="00A57A78" w:rsidRPr="00944143" w:rsidRDefault="00A57A78" w:rsidP="00A57A78">
      <w:pPr>
        <w:spacing w:line="276" w:lineRule="auto"/>
        <w:rPr>
          <w:b/>
          <w:color w:val="000000"/>
          <w:sz w:val="22"/>
          <w:szCs w:val="22"/>
        </w:rPr>
      </w:pPr>
    </w:p>
    <w:p w:rsidR="00A57A78" w:rsidRPr="00944143" w:rsidRDefault="00A57A78" w:rsidP="00A57A78">
      <w:pPr>
        <w:pStyle w:val="ndice"/>
        <w:suppressLineNumbers w:val="0"/>
        <w:spacing w:line="276" w:lineRule="auto"/>
        <w:jc w:val="both"/>
        <w:rPr>
          <w:rFonts w:cs="Times New Roman"/>
          <w:b/>
          <w:color w:val="000000"/>
          <w:sz w:val="22"/>
          <w:szCs w:val="22"/>
        </w:rPr>
      </w:pPr>
      <w:r w:rsidRPr="00944143">
        <w:rPr>
          <w:rFonts w:cs="Times New Roman"/>
          <w:b/>
          <w:color w:val="000000"/>
          <w:sz w:val="22"/>
          <w:szCs w:val="22"/>
        </w:rPr>
        <w:t xml:space="preserve">7. CREDENCIAMENTO </w:t>
      </w:r>
    </w:p>
    <w:p w:rsidR="00537CE3" w:rsidRPr="00944143" w:rsidRDefault="00537CE3" w:rsidP="00A57A78">
      <w:pPr>
        <w:pStyle w:val="ndice"/>
        <w:suppressLineNumbers w:val="0"/>
        <w:spacing w:line="276" w:lineRule="auto"/>
        <w:jc w:val="both"/>
        <w:rPr>
          <w:rFonts w:cs="Times New Roman"/>
          <w:b/>
          <w:color w:val="000000"/>
          <w:sz w:val="22"/>
          <w:szCs w:val="22"/>
        </w:rPr>
      </w:pPr>
    </w:p>
    <w:p w:rsidR="00A57A78" w:rsidRPr="00944143" w:rsidRDefault="00A57A78" w:rsidP="00A57A78">
      <w:pPr>
        <w:pStyle w:val="ndice"/>
        <w:suppressLineNumbers w:val="0"/>
        <w:spacing w:line="276" w:lineRule="auto"/>
        <w:jc w:val="both"/>
        <w:rPr>
          <w:rFonts w:cs="Times New Roman"/>
          <w:color w:val="000000"/>
          <w:sz w:val="22"/>
          <w:szCs w:val="22"/>
        </w:rPr>
      </w:pPr>
      <w:r w:rsidRPr="00944143">
        <w:rPr>
          <w:rFonts w:cs="Times New Roman"/>
          <w:b/>
          <w:color w:val="000000"/>
          <w:sz w:val="22"/>
          <w:szCs w:val="22"/>
        </w:rPr>
        <w:t xml:space="preserve">7.1 </w:t>
      </w:r>
      <w:r w:rsidRPr="00944143">
        <w:rPr>
          <w:rFonts w:cs="Times New Roman"/>
          <w:color w:val="000000"/>
          <w:sz w:val="22"/>
          <w:szCs w:val="22"/>
        </w:rPr>
        <w:t>Somente poderão participar deste pregão eletrônico os licitantes devidamente credenciados junto ao SIGA, devendo o credenciamento ser realizado no prazo de até três dias úteis da data de abertura da sessão, conforme previsto no art. 5º, parágrafo 2º do Decreto nº 31.864/02.</w:t>
      </w:r>
    </w:p>
    <w:p w:rsidR="00A57A78" w:rsidRPr="00944143" w:rsidRDefault="00A57A78" w:rsidP="00A57A78">
      <w:pPr>
        <w:pStyle w:val="ndice"/>
        <w:suppressLineNumbers w:val="0"/>
        <w:spacing w:line="276" w:lineRule="auto"/>
        <w:jc w:val="both"/>
        <w:rPr>
          <w:rFonts w:cs="Times New Roman"/>
          <w:color w:val="000000"/>
          <w:sz w:val="22"/>
          <w:szCs w:val="22"/>
        </w:rPr>
      </w:pPr>
    </w:p>
    <w:p w:rsidR="00A57A78" w:rsidRPr="00944143" w:rsidRDefault="00A57A78" w:rsidP="00A57A78">
      <w:pPr>
        <w:tabs>
          <w:tab w:val="left" w:pos="690"/>
        </w:tabs>
        <w:spacing w:line="276" w:lineRule="auto"/>
        <w:rPr>
          <w:color w:val="000000"/>
          <w:sz w:val="22"/>
          <w:szCs w:val="22"/>
        </w:rPr>
      </w:pPr>
      <w:r w:rsidRPr="00944143">
        <w:rPr>
          <w:b/>
          <w:color w:val="000000"/>
          <w:sz w:val="22"/>
          <w:szCs w:val="22"/>
        </w:rPr>
        <w:t>7.2</w:t>
      </w:r>
      <w:r w:rsidRPr="00944143">
        <w:rPr>
          <w:color w:val="000000"/>
          <w:sz w:val="22"/>
          <w:szCs w:val="22"/>
        </w:rPr>
        <w:t xml:space="preserve"> O credenciamento dar-se-á pela atribuição de código para acesso ao SIGA.</w:t>
      </w:r>
    </w:p>
    <w:p w:rsidR="00A57A78" w:rsidRPr="00944143" w:rsidRDefault="00A57A78" w:rsidP="00A57A78">
      <w:pPr>
        <w:tabs>
          <w:tab w:val="left" w:pos="690"/>
        </w:tabs>
        <w:spacing w:line="276" w:lineRule="auto"/>
        <w:rPr>
          <w:color w:val="000000"/>
          <w:sz w:val="22"/>
          <w:szCs w:val="22"/>
        </w:rPr>
      </w:pPr>
    </w:p>
    <w:p w:rsidR="00A57A78" w:rsidRPr="00944143" w:rsidRDefault="00A57A78" w:rsidP="00A57A78">
      <w:pPr>
        <w:tabs>
          <w:tab w:val="left" w:pos="690"/>
          <w:tab w:val="left" w:pos="1134"/>
        </w:tabs>
        <w:spacing w:line="276" w:lineRule="auto"/>
        <w:rPr>
          <w:color w:val="000000"/>
          <w:sz w:val="22"/>
          <w:szCs w:val="22"/>
        </w:rPr>
      </w:pPr>
      <w:r w:rsidRPr="00944143">
        <w:rPr>
          <w:b/>
          <w:color w:val="000000"/>
          <w:sz w:val="22"/>
          <w:szCs w:val="22"/>
        </w:rPr>
        <w:t>7.2.1</w:t>
      </w:r>
      <w:r w:rsidRPr="00944143">
        <w:rPr>
          <w:color w:val="000000"/>
          <w:sz w:val="22"/>
          <w:szCs w:val="22"/>
        </w:rPr>
        <w:t xml:space="preserve"> O licitante obterá o código de acesso ao SIGA junto ao endereço eletrônico </w:t>
      </w:r>
      <w:hyperlink r:id="rId8" w:history="1">
        <w:r w:rsidRPr="00944143">
          <w:rPr>
            <w:rStyle w:val="Hyperlink"/>
            <w:sz w:val="22"/>
            <w:szCs w:val="22"/>
          </w:rPr>
          <w:t>www.compras.rj.gov.br</w:t>
        </w:r>
      </w:hyperlink>
      <w:r w:rsidRPr="00944143">
        <w:rPr>
          <w:color w:val="000000"/>
          <w:sz w:val="22"/>
          <w:szCs w:val="22"/>
        </w:rPr>
        <w:t xml:space="preserve">, clicando na área de Registro de Fornecedor que se encontra na parte do meio do portal e seguindo as orientações de preenchimento. </w:t>
      </w:r>
      <w:r w:rsidRPr="00944143">
        <w:rPr>
          <w:sz w:val="22"/>
          <w:szCs w:val="22"/>
        </w:rPr>
        <w:t xml:space="preserve">O </w:t>
      </w:r>
      <w:r w:rsidRPr="00944143">
        <w:rPr>
          <w:color w:val="000000"/>
          <w:sz w:val="22"/>
          <w:szCs w:val="22"/>
        </w:rPr>
        <w:t xml:space="preserve">Portal contém um manual orientando o preenchimento. </w:t>
      </w:r>
    </w:p>
    <w:p w:rsidR="00A57A78" w:rsidRPr="00944143" w:rsidRDefault="00A57A78" w:rsidP="00A57A78">
      <w:pPr>
        <w:tabs>
          <w:tab w:val="left" w:pos="690"/>
        </w:tabs>
        <w:spacing w:line="276" w:lineRule="auto"/>
        <w:rPr>
          <w:color w:val="000000"/>
          <w:sz w:val="22"/>
          <w:szCs w:val="22"/>
        </w:rPr>
      </w:pPr>
    </w:p>
    <w:p w:rsidR="00A57A78" w:rsidRPr="00944143" w:rsidRDefault="00A57A78" w:rsidP="00A57A78">
      <w:pPr>
        <w:tabs>
          <w:tab w:val="left" w:pos="690"/>
          <w:tab w:val="left" w:pos="1134"/>
        </w:tabs>
        <w:spacing w:line="276" w:lineRule="auto"/>
        <w:rPr>
          <w:color w:val="000000"/>
          <w:sz w:val="22"/>
          <w:szCs w:val="22"/>
        </w:rPr>
      </w:pPr>
      <w:r w:rsidRPr="00944143">
        <w:rPr>
          <w:b/>
          <w:color w:val="000000"/>
          <w:sz w:val="22"/>
          <w:szCs w:val="22"/>
        </w:rPr>
        <w:lastRenderedPageBreak/>
        <w:t>7.2.1.1</w:t>
      </w:r>
      <w:r w:rsidRPr="00944143">
        <w:rPr>
          <w:color w:val="000000"/>
          <w:sz w:val="22"/>
          <w:szCs w:val="22"/>
        </w:rPr>
        <w:t xml:space="preserve"> O licitante deverá preencher algumas telas, digitando informações sobre a empresa, pessoas que irão operar o SIGA e as famílias de itens que fornece. Após essa digitação, o licitante deverá baixar, em local indicado no Portal, um arquivo contendo um Termo de Responsabilidade o qual deverá imprimir e assinar. Junto com esse Termo de Responsabilidade o licitante deverá enviar a documentação requerida para a SEPLAG – Secretaria de Planejamento e Gestão, no endereço informado no portal.</w:t>
      </w:r>
    </w:p>
    <w:p w:rsidR="00A57A78" w:rsidRPr="00944143" w:rsidRDefault="00A57A78" w:rsidP="00A57A78">
      <w:pPr>
        <w:tabs>
          <w:tab w:val="left" w:pos="690"/>
          <w:tab w:val="left" w:pos="1134"/>
        </w:tabs>
        <w:spacing w:line="276" w:lineRule="auto"/>
        <w:rPr>
          <w:color w:val="000000"/>
          <w:sz w:val="22"/>
          <w:szCs w:val="22"/>
        </w:rPr>
      </w:pPr>
    </w:p>
    <w:p w:rsidR="00A57A78" w:rsidRPr="00944143" w:rsidRDefault="00A57A78" w:rsidP="00A57A78">
      <w:pPr>
        <w:tabs>
          <w:tab w:val="left" w:pos="690"/>
          <w:tab w:val="left" w:pos="1134"/>
        </w:tabs>
        <w:spacing w:line="276" w:lineRule="auto"/>
        <w:rPr>
          <w:color w:val="000000"/>
          <w:sz w:val="22"/>
          <w:szCs w:val="22"/>
        </w:rPr>
      </w:pPr>
      <w:r w:rsidRPr="00944143">
        <w:rPr>
          <w:b/>
          <w:color w:val="000000"/>
          <w:sz w:val="22"/>
          <w:szCs w:val="22"/>
        </w:rPr>
        <w:t>7.2.1.2</w:t>
      </w:r>
      <w:r w:rsidRPr="00944143">
        <w:rPr>
          <w:color w:val="000000"/>
          <w:sz w:val="22"/>
          <w:szCs w:val="22"/>
        </w:rPr>
        <w:t xml:space="preserve"> Após o recebimento da documentação, a SEPLAG, através do SIGA, enviará para o e-mail informado do licitante o código de acesso às funcionalidades do SIGA. Quando o licitante acessar o SIGA deverá colocar seu código informado e a senha: SIGA. Essa senha servirá apenas para o primeiro acesso, pois o sistema irá solicitar que o licitante digite uma senha nova, confirme essa senha e escreva uma pergunta e resposta. O sistema confirmará a nova senha que deverá ser usada nos próximos acessos.</w:t>
      </w:r>
    </w:p>
    <w:p w:rsidR="00A57A78" w:rsidRPr="00944143" w:rsidRDefault="00A57A78" w:rsidP="00A57A78">
      <w:pPr>
        <w:tabs>
          <w:tab w:val="left" w:pos="690"/>
        </w:tabs>
        <w:spacing w:line="276" w:lineRule="auto"/>
        <w:rPr>
          <w:color w:val="000000"/>
          <w:sz w:val="22"/>
          <w:szCs w:val="22"/>
        </w:rPr>
      </w:pPr>
    </w:p>
    <w:p w:rsidR="00A57A78" w:rsidRPr="00944143" w:rsidRDefault="00A57A78" w:rsidP="00A57A78">
      <w:pPr>
        <w:tabs>
          <w:tab w:val="left" w:pos="690"/>
        </w:tabs>
        <w:spacing w:line="276" w:lineRule="auto"/>
        <w:rPr>
          <w:color w:val="000000"/>
          <w:sz w:val="22"/>
          <w:szCs w:val="22"/>
        </w:rPr>
      </w:pPr>
      <w:r w:rsidRPr="00944143">
        <w:rPr>
          <w:b/>
          <w:color w:val="000000"/>
          <w:sz w:val="22"/>
          <w:szCs w:val="22"/>
        </w:rPr>
        <w:t>7.3</w:t>
      </w:r>
      <w:r w:rsidRPr="00944143">
        <w:rPr>
          <w:color w:val="000000"/>
          <w:sz w:val="22"/>
          <w:szCs w:val="22"/>
        </w:rPr>
        <w:t xml:space="preserve"> O uso da senha de acesso pelo licitante é de sua responsabilidade exclusiva, incluindo qualquer transação efetuada diretamente ou por seu representante, não cabendo à SEPLAG ou ao órgão promotor da licitação a responsabilidade por eventuais danos decorrentes de uso indevido de senha, ainda que por terceiros.</w:t>
      </w:r>
    </w:p>
    <w:p w:rsidR="00A57A78" w:rsidRPr="00944143" w:rsidRDefault="00A57A78" w:rsidP="00A57A78">
      <w:pPr>
        <w:tabs>
          <w:tab w:val="left" w:pos="690"/>
        </w:tabs>
        <w:spacing w:line="276" w:lineRule="auto"/>
        <w:rPr>
          <w:color w:val="000000"/>
          <w:sz w:val="22"/>
          <w:szCs w:val="22"/>
        </w:rPr>
      </w:pPr>
    </w:p>
    <w:p w:rsidR="00A57A78" w:rsidRPr="00944143" w:rsidRDefault="00A57A78" w:rsidP="00A57A78">
      <w:pPr>
        <w:tabs>
          <w:tab w:val="left" w:pos="690"/>
        </w:tabs>
        <w:spacing w:line="276" w:lineRule="auto"/>
        <w:rPr>
          <w:color w:val="000000"/>
          <w:sz w:val="22"/>
          <w:szCs w:val="22"/>
        </w:rPr>
      </w:pPr>
      <w:r w:rsidRPr="00944143">
        <w:rPr>
          <w:b/>
          <w:color w:val="000000"/>
          <w:sz w:val="22"/>
          <w:szCs w:val="22"/>
        </w:rPr>
        <w:t>7.4</w:t>
      </w:r>
      <w:r w:rsidRPr="00944143">
        <w:rPr>
          <w:color w:val="000000"/>
          <w:sz w:val="22"/>
          <w:szCs w:val="22"/>
        </w:rPr>
        <w:t xml:space="preserve"> A perda da senha ou a quebra do sigilo deverão ser comunicadas imediatamente </w:t>
      </w:r>
      <w:r w:rsidRPr="00944143">
        <w:rPr>
          <w:sz w:val="22"/>
          <w:szCs w:val="22"/>
        </w:rPr>
        <w:t>à</w:t>
      </w:r>
      <w:r w:rsidRPr="00944143">
        <w:rPr>
          <w:color w:val="000000"/>
          <w:sz w:val="22"/>
          <w:szCs w:val="22"/>
        </w:rPr>
        <w:t xml:space="preserve"> SEPLAG, para imediato bloqueio de acesso.</w:t>
      </w:r>
    </w:p>
    <w:p w:rsidR="00A57A78" w:rsidRPr="00944143" w:rsidRDefault="00A57A78" w:rsidP="00A57A78">
      <w:pPr>
        <w:tabs>
          <w:tab w:val="left" w:pos="690"/>
        </w:tabs>
        <w:spacing w:line="276" w:lineRule="auto"/>
        <w:rPr>
          <w:color w:val="000000"/>
          <w:sz w:val="22"/>
          <w:szCs w:val="22"/>
        </w:rPr>
      </w:pPr>
    </w:p>
    <w:p w:rsidR="00A57A78" w:rsidRPr="00944143" w:rsidRDefault="00A57A78" w:rsidP="00A57A78">
      <w:pPr>
        <w:tabs>
          <w:tab w:val="left" w:pos="690"/>
        </w:tabs>
        <w:spacing w:line="276" w:lineRule="auto"/>
        <w:rPr>
          <w:color w:val="000000"/>
          <w:sz w:val="22"/>
          <w:szCs w:val="22"/>
        </w:rPr>
      </w:pPr>
      <w:r w:rsidRPr="00944143">
        <w:rPr>
          <w:b/>
          <w:color w:val="000000"/>
          <w:sz w:val="22"/>
          <w:szCs w:val="22"/>
        </w:rPr>
        <w:t>7.5</w:t>
      </w:r>
      <w:r w:rsidRPr="00944143">
        <w:rPr>
          <w:color w:val="000000"/>
          <w:sz w:val="22"/>
          <w:szCs w:val="22"/>
        </w:rPr>
        <w:t xml:space="preserve"> O credenciamento do licitante junto ao SIGA implica na presunção de sua capacidade técnica para realização das operações inerentes ao pregão eletrônico.</w:t>
      </w:r>
    </w:p>
    <w:p w:rsidR="00A57A78" w:rsidRPr="00944143" w:rsidRDefault="00A57A78" w:rsidP="00A57A78">
      <w:pPr>
        <w:tabs>
          <w:tab w:val="left" w:pos="690"/>
        </w:tabs>
        <w:spacing w:line="276" w:lineRule="auto"/>
        <w:rPr>
          <w:sz w:val="22"/>
          <w:szCs w:val="22"/>
        </w:rPr>
      </w:pPr>
    </w:p>
    <w:p w:rsidR="00A57A78" w:rsidRPr="00944143" w:rsidRDefault="00A57A78" w:rsidP="00A57A78">
      <w:pPr>
        <w:pStyle w:val="Corpodetexto"/>
        <w:spacing w:line="276" w:lineRule="auto"/>
        <w:rPr>
          <w:rFonts w:ascii="Times New Roman" w:hAnsi="Times New Roman"/>
          <w:sz w:val="22"/>
          <w:szCs w:val="22"/>
        </w:rPr>
      </w:pPr>
      <w:r w:rsidRPr="00944143">
        <w:rPr>
          <w:rFonts w:ascii="Times New Roman" w:hAnsi="Times New Roman"/>
          <w:sz w:val="22"/>
          <w:szCs w:val="22"/>
        </w:rPr>
        <w:t xml:space="preserve">8 - DA CONEXÃO COM O SISTEMA E DO ENVIO DAS PROPOSTAS </w:t>
      </w:r>
    </w:p>
    <w:p w:rsidR="00537CE3" w:rsidRPr="00944143" w:rsidRDefault="00537CE3" w:rsidP="00A57A78">
      <w:pPr>
        <w:pStyle w:val="Ttulo3"/>
        <w:spacing w:line="276" w:lineRule="auto"/>
        <w:rPr>
          <w:rFonts w:ascii="Times New Roman" w:hAnsi="Times New Roman"/>
          <w:b/>
          <w:sz w:val="22"/>
          <w:szCs w:val="22"/>
        </w:rPr>
      </w:pPr>
    </w:p>
    <w:p w:rsidR="00A57A78" w:rsidRPr="00944143" w:rsidRDefault="00A57A78" w:rsidP="00A57A78">
      <w:pPr>
        <w:pStyle w:val="Ttulo3"/>
        <w:spacing w:line="276" w:lineRule="auto"/>
        <w:rPr>
          <w:rFonts w:ascii="Times New Roman" w:hAnsi="Times New Roman"/>
          <w:sz w:val="22"/>
          <w:szCs w:val="22"/>
        </w:rPr>
      </w:pPr>
      <w:r w:rsidRPr="00944143">
        <w:rPr>
          <w:rFonts w:ascii="Times New Roman" w:hAnsi="Times New Roman"/>
          <w:b/>
          <w:sz w:val="22"/>
          <w:szCs w:val="22"/>
        </w:rPr>
        <w:t xml:space="preserve">8.1 </w:t>
      </w:r>
      <w:r w:rsidRPr="00944143">
        <w:rPr>
          <w:rFonts w:ascii="Times New Roman" w:hAnsi="Times New Roman"/>
          <w:sz w:val="22"/>
          <w:szCs w:val="22"/>
        </w:rPr>
        <w:t>Observado o disposto nos itens 6 e 7 deste edital, a participação neste pregão eletrônico dar-se-á por meio da conexão do licitante ao SIGA, pela digitação de sua senha privativa e subsequente encaminhamento da proposta de preços, exclusivamente por meio do SIGA, no período compreendido entre a data de início e de encerramento do acolhimento das propostas, conforme subitem 3.1 deste edital.</w:t>
      </w:r>
    </w:p>
    <w:p w:rsidR="00A57A78" w:rsidRPr="00944143" w:rsidRDefault="00A57A78" w:rsidP="00A57A78">
      <w:pPr>
        <w:spacing w:line="276" w:lineRule="auto"/>
        <w:rPr>
          <w:sz w:val="22"/>
          <w:szCs w:val="22"/>
        </w:rPr>
      </w:pPr>
    </w:p>
    <w:p w:rsidR="00A57A78" w:rsidRPr="00944143" w:rsidRDefault="00A57A78" w:rsidP="00A57A78">
      <w:pPr>
        <w:spacing w:line="276" w:lineRule="auto"/>
        <w:rPr>
          <w:sz w:val="22"/>
          <w:szCs w:val="22"/>
        </w:rPr>
      </w:pPr>
      <w:r w:rsidRPr="00944143">
        <w:rPr>
          <w:b/>
          <w:sz w:val="22"/>
          <w:szCs w:val="22"/>
        </w:rPr>
        <w:t xml:space="preserve">8.2 </w:t>
      </w:r>
      <w:r w:rsidRPr="00944143">
        <w:rPr>
          <w:sz w:val="22"/>
          <w:szCs w:val="22"/>
        </w:rPr>
        <w:t xml:space="preserve">O licitante será responsável por todas as transações que forem efetuadas em seu nome no SIGA, assumindo como firmes e verdadeiras suas propostas e lances. </w:t>
      </w:r>
    </w:p>
    <w:p w:rsidR="00A57A78" w:rsidRPr="00944143" w:rsidRDefault="00A57A78" w:rsidP="00A57A78">
      <w:pPr>
        <w:spacing w:line="276" w:lineRule="auto"/>
        <w:rPr>
          <w:b/>
          <w:sz w:val="22"/>
          <w:szCs w:val="22"/>
        </w:rPr>
      </w:pPr>
    </w:p>
    <w:p w:rsidR="00A57A78" w:rsidRPr="00944143" w:rsidRDefault="00A57A78" w:rsidP="00A57A78">
      <w:pPr>
        <w:spacing w:line="276" w:lineRule="auto"/>
        <w:rPr>
          <w:sz w:val="22"/>
          <w:szCs w:val="22"/>
        </w:rPr>
      </w:pPr>
      <w:r w:rsidRPr="00944143">
        <w:rPr>
          <w:b/>
          <w:sz w:val="22"/>
          <w:szCs w:val="22"/>
        </w:rPr>
        <w:t xml:space="preserve">8.3 </w:t>
      </w:r>
      <w:r w:rsidRPr="00944143">
        <w:rPr>
          <w:sz w:val="22"/>
          <w:szCs w:val="22"/>
        </w:rPr>
        <w:t>Como requisito para a participação no pregão eletrônico, o licitante deverá manifestar, sob as penas da lei, em campo próprio do SIGA, o pleno conhecimento e atendimento às exigências de habilitação previstas neste edital.</w:t>
      </w:r>
    </w:p>
    <w:p w:rsidR="00A57A78" w:rsidRPr="00944143" w:rsidRDefault="00A57A78" w:rsidP="00A57A78">
      <w:pPr>
        <w:spacing w:line="276" w:lineRule="auto"/>
        <w:rPr>
          <w:sz w:val="22"/>
          <w:szCs w:val="22"/>
        </w:rPr>
      </w:pPr>
    </w:p>
    <w:p w:rsidR="00A57A78" w:rsidRPr="00944143" w:rsidRDefault="00A57A78" w:rsidP="00A57A78">
      <w:pPr>
        <w:spacing w:line="276" w:lineRule="auto"/>
        <w:rPr>
          <w:rFonts w:eastAsia="Calibri"/>
          <w:color w:val="000000"/>
          <w:sz w:val="22"/>
          <w:szCs w:val="22"/>
        </w:rPr>
      </w:pPr>
      <w:r w:rsidRPr="00944143">
        <w:rPr>
          <w:b/>
          <w:sz w:val="22"/>
          <w:szCs w:val="22"/>
        </w:rPr>
        <w:t xml:space="preserve">8.3.1 </w:t>
      </w:r>
      <w:r w:rsidRPr="00944143">
        <w:rPr>
          <w:sz w:val="22"/>
          <w:szCs w:val="22"/>
        </w:rPr>
        <w:t xml:space="preserve">No momento da abertura da sessão pública, o licitante deverá manifestar, em campo próprio do sistema informatizado, que firmou a </w:t>
      </w:r>
      <w:r w:rsidRPr="00944143">
        <w:rPr>
          <w:color w:val="000000"/>
          <w:sz w:val="22"/>
          <w:szCs w:val="22"/>
        </w:rPr>
        <w:t xml:space="preserve">Declaração de Elaboração Independente de Proposta constante do Anexo III que deverá ser apresentada no momento indicado pelo item 15.2.1. </w:t>
      </w:r>
    </w:p>
    <w:p w:rsidR="00A57A78" w:rsidRPr="00944143" w:rsidRDefault="00A57A78" w:rsidP="00A57A78">
      <w:pPr>
        <w:spacing w:line="276" w:lineRule="auto"/>
        <w:rPr>
          <w:rFonts w:eastAsia="Calibri"/>
          <w:color w:val="000000"/>
          <w:sz w:val="22"/>
          <w:szCs w:val="22"/>
        </w:rPr>
      </w:pPr>
    </w:p>
    <w:p w:rsidR="00A57A78" w:rsidRPr="00944143" w:rsidRDefault="00A57A78" w:rsidP="00A57A78">
      <w:pPr>
        <w:spacing w:line="360" w:lineRule="auto"/>
        <w:rPr>
          <w:sz w:val="22"/>
          <w:szCs w:val="22"/>
        </w:rPr>
      </w:pPr>
      <w:r w:rsidRPr="00944143">
        <w:rPr>
          <w:b/>
          <w:sz w:val="22"/>
          <w:szCs w:val="22"/>
        </w:rPr>
        <w:t xml:space="preserve">8.4 </w:t>
      </w:r>
      <w:r w:rsidRPr="00944143">
        <w:rPr>
          <w:sz w:val="22"/>
          <w:szCs w:val="22"/>
        </w:rPr>
        <w:t>Caberá ao licitante acompanhar as operações no SIGA durante a sessão pública do pregão eletrônico, ficando responsável pelo ônus decorrente da perda de negócios diante da inobservância de quaisquer mensagens emitidas pelo sistema ou de sua desconexão.</w:t>
      </w:r>
    </w:p>
    <w:p w:rsidR="00A57A78" w:rsidRPr="00944143" w:rsidRDefault="00A57A78" w:rsidP="00A57A78">
      <w:pPr>
        <w:spacing w:line="360" w:lineRule="auto"/>
        <w:rPr>
          <w:sz w:val="22"/>
          <w:szCs w:val="22"/>
        </w:rPr>
      </w:pPr>
    </w:p>
    <w:p w:rsidR="00A57A78" w:rsidRPr="00944143" w:rsidRDefault="00A57A78" w:rsidP="00A57A78">
      <w:pPr>
        <w:pStyle w:val="Ttulo4"/>
        <w:spacing w:line="276" w:lineRule="auto"/>
        <w:ind w:left="0" w:firstLine="0"/>
        <w:rPr>
          <w:rFonts w:ascii="Times New Roman" w:hAnsi="Times New Roman"/>
          <w:b w:val="0"/>
          <w:sz w:val="22"/>
          <w:szCs w:val="22"/>
        </w:rPr>
      </w:pPr>
      <w:r w:rsidRPr="00944143">
        <w:rPr>
          <w:rFonts w:ascii="Times New Roman" w:hAnsi="Times New Roman"/>
          <w:sz w:val="22"/>
          <w:szCs w:val="22"/>
        </w:rPr>
        <w:t>9 - DA PROPOSTA DE PREÇOS</w:t>
      </w:r>
    </w:p>
    <w:p w:rsidR="00537CE3" w:rsidRPr="00944143" w:rsidRDefault="00537CE3" w:rsidP="00A57A78">
      <w:pPr>
        <w:pStyle w:val="Cabealho"/>
        <w:widowControl w:val="0"/>
        <w:tabs>
          <w:tab w:val="left" w:pos="708"/>
        </w:tabs>
        <w:spacing w:line="276" w:lineRule="auto"/>
        <w:jc w:val="both"/>
        <w:rPr>
          <w:b/>
          <w:sz w:val="22"/>
          <w:szCs w:val="22"/>
        </w:rPr>
      </w:pPr>
    </w:p>
    <w:p w:rsidR="00A57A78" w:rsidRPr="00944143" w:rsidRDefault="00A57A78" w:rsidP="00A57A78">
      <w:pPr>
        <w:pStyle w:val="Cabealho"/>
        <w:widowControl w:val="0"/>
        <w:tabs>
          <w:tab w:val="left" w:pos="708"/>
        </w:tabs>
        <w:spacing w:line="276" w:lineRule="auto"/>
        <w:jc w:val="both"/>
        <w:rPr>
          <w:sz w:val="22"/>
          <w:szCs w:val="22"/>
        </w:rPr>
      </w:pPr>
      <w:smartTag w:uri="urn:schemas-microsoft-com:office:smarttags" w:element="metricconverter">
        <w:smartTagPr>
          <w:attr w:name="ProductID" w:val="9.1 A"/>
        </w:smartTagPr>
        <w:r w:rsidRPr="00944143">
          <w:rPr>
            <w:b/>
            <w:sz w:val="22"/>
            <w:szCs w:val="22"/>
          </w:rPr>
          <w:t xml:space="preserve">9.1 </w:t>
        </w:r>
        <w:r w:rsidRPr="00944143">
          <w:rPr>
            <w:sz w:val="22"/>
            <w:szCs w:val="22"/>
          </w:rPr>
          <w:t>A</w:t>
        </w:r>
      </w:smartTag>
      <w:r w:rsidRPr="00944143">
        <w:rPr>
          <w:sz w:val="22"/>
          <w:szCs w:val="22"/>
        </w:rPr>
        <w:t xml:space="preserve"> Proposta de Preços deverá ser elaborada e enviada exclusivamente por meio do SIGA, em campo específico, a ser integralmente preenchido. </w:t>
      </w:r>
    </w:p>
    <w:p w:rsidR="00A57A78" w:rsidRPr="00944143" w:rsidRDefault="00A57A78" w:rsidP="00A57A78">
      <w:pPr>
        <w:pStyle w:val="Cabealho"/>
        <w:widowControl w:val="0"/>
        <w:tabs>
          <w:tab w:val="left" w:pos="708"/>
        </w:tabs>
        <w:spacing w:line="276" w:lineRule="auto"/>
        <w:jc w:val="both"/>
        <w:rPr>
          <w:sz w:val="22"/>
          <w:szCs w:val="22"/>
        </w:rPr>
      </w:pPr>
    </w:p>
    <w:p w:rsidR="00A57A78" w:rsidRPr="00944143" w:rsidRDefault="00A57A78" w:rsidP="00A57A78">
      <w:pPr>
        <w:pStyle w:val="Cabealho"/>
        <w:widowControl w:val="0"/>
        <w:tabs>
          <w:tab w:val="left" w:pos="708"/>
        </w:tabs>
        <w:spacing w:line="276" w:lineRule="auto"/>
        <w:jc w:val="both"/>
        <w:rPr>
          <w:b/>
          <w:sz w:val="22"/>
          <w:szCs w:val="22"/>
        </w:rPr>
      </w:pPr>
      <w:r w:rsidRPr="00944143">
        <w:rPr>
          <w:b/>
          <w:sz w:val="22"/>
          <w:szCs w:val="22"/>
        </w:rPr>
        <w:t xml:space="preserve">9.1.1 </w:t>
      </w:r>
      <w:r w:rsidRPr="00944143">
        <w:rPr>
          <w:sz w:val="22"/>
          <w:szCs w:val="22"/>
        </w:rPr>
        <w:t>Até a abertura da sessão, os licitantes poderão retirar ou substituir a proposta anteriormente apresentada.</w:t>
      </w:r>
      <w:r w:rsidRPr="00944143">
        <w:rPr>
          <w:b/>
          <w:sz w:val="22"/>
          <w:szCs w:val="22"/>
        </w:rPr>
        <w:t xml:space="preserve"> </w:t>
      </w:r>
    </w:p>
    <w:p w:rsidR="00A57A78" w:rsidRPr="00944143" w:rsidRDefault="00A57A78" w:rsidP="00A57A78">
      <w:pPr>
        <w:pStyle w:val="Cabealho"/>
        <w:widowControl w:val="0"/>
        <w:tabs>
          <w:tab w:val="left" w:pos="708"/>
        </w:tabs>
        <w:spacing w:line="276" w:lineRule="auto"/>
        <w:jc w:val="both"/>
        <w:rPr>
          <w:sz w:val="22"/>
          <w:szCs w:val="22"/>
        </w:rPr>
      </w:pPr>
    </w:p>
    <w:p w:rsidR="00A57A78" w:rsidRPr="00944143" w:rsidRDefault="00A57A78" w:rsidP="00A57A78">
      <w:pPr>
        <w:pStyle w:val="Cabealho"/>
        <w:widowControl w:val="0"/>
        <w:tabs>
          <w:tab w:val="left" w:pos="708"/>
        </w:tabs>
        <w:spacing w:line="276" w:lineRule="auto"/>
        <w:jc w:val="both"/>
        <w:rPr>
          <w:b/>
          <w:sz w:val="22"/>
          <w:szCs w:val="22"/>
        </w:rPr>
      </w:pPr>
      <w:r w:rsidRPr="00944143">
        <w:rPr>
          <w:b/>
          <w:sz w:val="22"/>
          <w:szCs w:val="22"/>
        </w:rPr>
        <w:t xml:space="preserve">9.1.2 </w:t>
      </w:r>
      <w:r w:rsidRPr="00944143">
        <w:rPr>
          <w:sz w:val="22"/>
          <w:szCs w:val="22"/>
        </w:rPr>
        <w:t>O formulário de proposta de preços, em sua forma impressa (Anexo 2), somente será utilizado pelo licitante vencedor com vistas à readequação de sua oferta final.</w:t>
      </w:r>
    </w:p>
    <w:p w:rsidR="00A57A78" w:rsidRPr="00944143" w:rsidRDefault="00A57A78" w:rsidP="00A57A78">
      <w:pPr>
        <w:pStyle w:val="Cabealho"/>
        <w:widowControl w:val="0"/>
        <w:tabs>
          <w:tab w:val="left" w:pos="708"/>
        </w:tabs>
        <w:spacing w:line="276" w:lineRule="auto"/>
        <w:jc w:val="both"/>
        <w:rPr>
          <w:sz w:val="22"/>
          <w:szCs w:val="22"/>
        </w:rPr>
      </w:pPr>
    </w:p>
    <w:p w:rsidR="00A57A78" w:rsidRPr="00944143" w:rsidRDefault="00A57A78" w:rsidP="00A57A78">
      <w:pPr>
        <w:pStyle w:val="Cabealho"/>
        <w:widowControl w:val="0"/>
        <w:tabs>
          <w:tab w:val="left" w:pos="708"/>
        </w:tabs>
        <w:spacing w:line="276" w:lineRule="auto"/>
        <w:jc w:val="both"/>
        <w:rPr>
          <w:b/>
          <w:snapToGrid w:val="0"/>
          <w:color w:val="000000"/>
          <w:sz w:val="22"/>
          <w:szCs w:val="22"/>
        </w:rPr>
      </w:pPr>
      <w:r w:rsidRPr="00944143">
        <w:rPr>
          <w:b/>
          <w:sz w:val="22"/>
          <w:szCs w:val="22"/>
        </w:rPr>
        <w:t xml:space="preserve">9.1.3 </w:t>
      </w:r>
      <w:r w:rsidRPr="00944143">
        <w:rPr>
          <w:sz w:val="22"/>
          <w:szCs w:val="22"/>
        </w:rPr>
        <w:t>Os documentos anexados durante a inserção da proposta de preços (</w:t>
      </w:r>
      <w:r w:rsidRPr="00944143">
        <w:rPr>
          <w:i/>
          <w:sz w:val="22"/>
          <w:szCs w:val="22"/>
        </w:rPr>
        <w:t>folders</w:t>
      </w:r>
      <w:r w:rsidRPr="00944143">
        <w:rPr>
          <w:sz w:val="22"/>
          <w:szCs w:val="22"/>
        </w:rPr>
        <w:t xml:space="preserve">, prospectos, </w:t>
      </w:r>
      <w:r w:rsidRPr="00944143">
        <w:rPr>
          <w:color w:val="000000"/>
          <w:sz w:val="22"/>
          <w:szCs w:val="22"/>
        </w:rPr>
        <w:t>declarações, etc.) não poderão estar identificados, não sendo admitida a veiculação do nome da empresa ou de seus representantes, utilização de material timbrado ou qualquer outro meio que viabilize a identificação do licitante.</w:t>
      </w:r>
    </w:p>
    <w:p w:rsidR="00A57A78" w:rsidRPr="00944143" w:rsidRDefault="00A57A78" w:rsidP="00A57A78">
      <w:pPr>
        <w:pStyle w:val="Recuodecorpodetexto3"/>
        <w:tabs>
          <w:tab w:val="left" w:pos="851"/>
        </w:tabs>
        <w:spacing w:line="276" w:lineRule="auto"/>
        <w:ind w:left="0"/>
        <w:rPr>
          <w:rFonts w:ascii="Times New Roman" w:hAnsi="Times New Roman"/>
          <w:sz w:val="22"/>
          <w:szCs w:val="22"/>
        </w:rPr>
      </w:pPr>
    </w:p>
    <w:p w:rsidR="00A57A78" w:rsidRPr="00944143" w:rsidRDefault="00A57A78" w:rsidP="00A57A78">
      <w:pPr>
        <w:pStyle w:val="Recuodecorpodetexto3"/>
        <w:tabs>
          <w:tab w:val="left" w:pos="851"/>
        </w:tabs>
        <w:spacing w:line="276" w:lineRule="auto"/>
        <w:ind w:left="0"/>
        <w:rPr>
          <w:rFonts w:ascii="Times New Roman" w:hAnsi="Times New Roman"/>
          <w:sz w:val="22"/>
          <w:szCs w:val="22"/>
        </w:rPr>
      </w:pPr>
      <w:r w:rsidRPr="00944143">
        <w:rPr>
          <w:rFonts w:ascii="Times New Roman" w:hAnsi="Times New Roman"/>
          <w:b/>
          <w:sz w:val="22"/>
          <w:szCs w:val="22"/>
        </w:rPr>
        <w:t>9.1.4</w:t>
      </w:r>
      <w:r w:rsidRPr="00944143">
        <w:rPr>
          <w:rFonts w:ascii="Times New Roman" w:hAnsi="Times New Roman"/>
          <w:sz w:val="22"/>
          <w:szCs w:val="22"/>
        </w:rPr>
        <w:t xml:space="preserve"> As propostas não poderão impor condições ou conter opções, somente sendo admitidas propostas que ofertem apenas uma marca, um modelo e um preço para cada material(is) constante(s) do objeto desta licitação.</w:t>
      </w:r>
      <w:r w:rsidRPr="00944143">
        <w:rPr>
          <w:rFonts w:ascii="Times New Roman" w:hAnsi="Times New Roman"/>
          <w:b/>
          <w:sz w:val="22"/>
          <w:szCs w:val="22"/>
        </w:rPr>
        <w:t xml:space="preserve"> </w:t>
      </w:r>
    </w:p>
    <w:p w:rsidR="00A57A78" w:rsidRPr="00944143" w:rsidRDefault="00A57A78" w:rsidP="00A57A78">
      <w:pPr>
        <w:pStyle w:val="Recuodecorpodetexto3"/>
        <w:tabs>
          <w:tab w:val="left" w:pos="851"/>
        </w:tabs>
        <w:spacing w:line="276" w:lineRule="auto"/>
        <w:ind w:left="0"/>
        <w:rPr>
          <w:rFonts w:ascii="Times New Roman" w:hAnsi="Times New Roman"/>
          <w:sz w:val="22"/>
          <w:szCs w:val="22"/>
        </w:rPr>
      </w:pPr>
    </w:p>
    <w:p w:rsidR="00A57A78" w:rsidRPr="00944143" w:rsidRDefault="00A57A78" w:rsidP="00A57A78">
      <w:pPr>
        <w:pStyle w:val="Recuodecorpodetexto3"/>
        <w:tabs>
          <w:tab w:val="left" w:pos="851"/>
        </w:tabs>
        <w:spacing w:line="276" w:lineRule="auto"/>
        <w:ind w:left="0"/>
        <w:rPr>
          <w:rFonts w:ascii="Times New Roman" w:hAnsi="Times New Roman"/>
          <w:sz w:val="22"/>
          <w:szCs w:val="22"/>
        </w:rPr>
      </w:pPr>
      <w:smartTag w:uri="urn:schemas-microsoft-com:office:smarttags" w:element="metricconverter">
        <w:smartTagPr>
          <w:attr w:name="ProductID" w:val="9.2 A"/>
        </w:smartTagPr>
        <w:r w:rsidRPr="00944143">
          <w:rPr>
            <w:rFonts w:ascii="Times New Roman" w:hAnsi="Times New Roman"/>
            <w:b/>
            <w:color w:val="000000"/>
            <w:sz w:val="22"/>
            <w:szCs w:val="22"/>
          </w:rPr>
          <w:t xml:space="preserve">9.2 </w:t>
        </w:r>
        <w:r w:rsidRPr="00944143">
          <w:rPr>
            <w:rFonts w:ascii="Times New Roman" w:hAnsi="Times New Roman"/>
            <w:color w:val="000000"/>
            <w:sz w:val="22"/>
            <w:szCs w:val="22"/>
          </w:rPr>
          <w:t>A</w:t>
        </w:r>
      </w:smartTag>
      <w:r w:rsidRPr="00944143">
        <w:rPr>
          <w:rFonts w:ascii="Times New Roman" w:hAnsi="Times New Roman"/>
          <w:color w:val="000000"/>
          <w:sz w:val="22"/>
          <w:szCs w:val="22"/>
        </w:rPr>
        <w:t xml:space="preserve"> proposta de preços será feita em moeda nacional e englobará todas as despesas relativas ao</w:t>
      </w:r>
      <w:r w:rsidRPr="00944143">
        <w:rPr>
          <w:rFonts w:ascii="Times New Roman" w:hAnsi="Times New Roman"/>
          <w:sz w:val="22"/>
          <w:szCs w:val="22"/>
        </w:rPr>
        <w:t xml:space="preserve"> objeto do contrato, bem como os respectivos custos diretos e indiretos, tributos, remunerações, despesas fiscais e financeiras e quaisquer outras necessárias ao cumprimento do objeto desta Licitação, salvo expressa previsão legal. Nenhuma reivindicação adicional de pagamento ou reajustamento de preços será considerada. </w:t>
      </w:r>
    </w:p>
    <w:p w:rsidR="00A57A78" w:rsidRPr="00944143" w:rsidRDefault="00A57A78" w:rsidP="00A57A78">
      <w:pPr>
        <w:pStyle w:val="Recuodecorpodetexto3"/>
        <w:tabs>
          <w:tab w:val="left" w:pos="851"/>
        </w:tabs>
        <w:spacing w:line="276" w:lineRule="auto"/>
        <w:ind w:left="0"/>
        <w:rPr>
          <w:rFonts w:ascii="Times New Roman" w:hAnsi="Times New Roman"/>
          <w:sz w:val="22"/>
          <w:szCs w:val="22"/>
        </w:rPr>
      </w:pPr>
    </w:p>
    <w:p w:rsidR="00A57A78" w:rsidRPr="00944143" w:rsidRDefault="00A57A78" w:rsidP="00A57A78">
      <w:pPr>
        <w:spacing w:line="276" w:lineRule="auto"/>
        <w:rPr>
          <w:b/>
          <w:sz w:val="22"/>
          <w:szCs w:val="22"/>
        </w:rPr>
      </w:pPr>
      <w:r w:rsidRPr="00944143">
        <w:rPr>
          <w:b/>
          <w:sz w:val="22"/>
          <w:szCs w:val="22"/>
        </w:rPr>
        <w:t>9.3</w:t>
      </w:r>
      <w:r w:rsidRPr="00944143">
        <w:rPr>
          <w:sz w:val="22"/>
          <w:szCs w:val="22"/>
        </w:rPr>
        <w:t xml:space="preserve"> Caso o licitante se enquadre como microempresa ou empresa de pequeno porte deverá apresentar declaração de que cumpre os requisitos previstos na Lei Complementar nº 123, de 14.12.2006, em especial quanto ao seu art. 3º, na forma do Anexo 5 do Edital.</w:t>
      </w:r>
      <w:r w:rsidRPr="00944143">
        <w:rPr>
          <w:color w:val="FF0000"/>
          <w:sz w:val="22"/>
          <w:szCs w:val="22"/>
        </w:rPr>
        <w:t xml:space="preserve"> </w:t>
      </w:r>
    </w:p>
    <w:p w:rsidR="00A57A78" w:rsidRPr="00944143" w:rsidRDefault="00A57A78" w:rsidP="00A57A78">
      <w:pPr>
        <w:pStyle w:val="Recuodecorpodetexto3"/>
        <w:tabs>
          <w:tab w:val="left" w:pos="851"/>
        </w:tabs>
        <w:spacing w:line="276" w:lineRule="auto"/>
        <w:ind w:left="0"/>
        <w:rPr>
          <w:rFonts w:ascii="Times New Roman" w:hAnsi="Times New Roman"/>
          <w:sz w:val="22"/>
          <w:szCs w:val="22"/>
        </w:rPr>
      </w:pPr>
    </w:p>
    <w:p w:rsidR="00A57A78" w:rsidRPr="00944143" w:rsidRDefault="00A57A78" w:rsidP="00A57A78">
      <w:pPr>
        <w:spacing w:line="276" w:lineRule="auto"/>
        <w:ind w:right="-1"/>
        <w:rPr>
          <w:sz w:val="22"/>
          <w:szCs w:val="22"/>
        </w:rPr>
      </w:pPr>
      <w:r w:rsidRPr="00944143">
        <w:rPr>
          <w:b/>
          <w:sz w:val="22"/>
          <w:szCs w:val="22"/>
        </w:rPr>
        <w:t>9.4</w:t>
      </w:r>
      <w:r w:rsidRPr="00944143">
        <w:rPr>
          <w:sz w:val="22"/>
          <w:szCs w:val="22"/>
        </w:rPr>
        <w:t xml:space="preserve"> O licitante cujo estabelecimento esteja localizado no Estado do Rio de Janeiro, deverá apresentar proposta isenta de ICMS, quando cabível, de acordo com o Convênio CONFAZ nº 26/2003 e a Resolução SEFAZ nº 971/16, sendo este valor considerado para efeito de competição na licitação.</w:t>
      </w:r>
    </w:p>
    <w:p w:rsidR="00A57A78" w:rsidRPr="00944143" w:rsidRDefault="00A57A78" w:rsidP="00A57A78">
      <w:pPr>
        <w:pStyle w:val="Recuodecorpodetexto3"/>
        <w:tabs>
          <w:tab w:val="left" w:pos="851"/>
        </w:tabs>
        <w:spacing w:line="276" w:lineRule="auto"/>
        <w:ind w:left="0"/>
        <w:rPr>
          <w:rFonts w:ascii="Times New Roman" w:hAnsi="Times New Roman"/>
          <w:sz w:val="22"/>
          <w:szCs w:val="22"/>
        </w:rPr>
      </w:pPr>
    </w:p>
    <w:p w:rsidR="00A57A78" w:rsidRPr="00944143" w:rsidRDefault="00A57A78" w:rsidP="00A57A78">
      <w:pPr>
        <w:pStyle w:val="Corpodetexto"/>
        <w:tabs>
          <w:tab w:val="left" w:pos="1276"/>
        </w:tabs>
        <w:suppressAutoHyphens/>
        <w:spacing w:line="276" w:lineRule="auto"/>
        <w:rPr>
          <w:rFonts w:ascii="Times New Roman" w:hAnsi="Times New Roman"/>
          <w:b w:val="0"/>
          <w:color w:val="000000"/>
          <w:sz w:val="22"/>
          <w:szCs w:val="22"/>
        </w:rPr>
      </w:pPr>
      <w:r w:rsidRPr="00944143">
        <w:rPr>
          <w:rFonts w:ascii="Times New Roman" w:hAnsi="Times New Roman"/>
          <w:color w:val="000000"/>
          <w:sz w:val="22"/>
          <w:szCs w:val="22"/>
        </w:rPr>
        <w:t xml:space="preserve">9.5 </w:t>
      </w:r>
      <w:r w:rsidRPr="00944143">
        <w:rPr>
          <w:rFonts w:ascii="Times New Roman" w:hAnsi="Times New Roman"/>
          <w:b w:val="0"/>
          <w:color w:val="000000"/>
          <w:sz w:val="22"/>
          <w:szCs w:val="22"/>
        </w:rPr>
        <w:t xml:space="preserve">Serão desclassificadas as propostas que não atendam às exigências deste Edital, aquelas com preço excessivo e as que tiverem preço manifestamente inexequível. </w:t>
      </w:r>
    </w:p>
    <w:p w:rsidR="00A57A78" w:rsidRPr="00944143" w:rsidRDefault="00A57A78" w:rsidP="00A57A78">
      <w:pPr>
        <w:spacing w:line="276" w:lineRule="auto"/>
        <w:rPr>
          <w:b/>
          <w:sz w:val="22"/>
          <w:szCs w:val="22"/>
        </w:rPr>
      </w:pPr>
    </w:p>
    <w:p w:rsidR="00A57A78" w:rsidRPr="00944143" w:rsidRDefault="00A57A78" w:rsidP="00A57A78">
      <w:pPr>
        <w:spacing w:line="276" w:lineRule="auto"/>
        <w:rPr>
          <w:sz w:val="22"/>
          <w:szCs w:val="22"/>
        </w:rPr>
      </w:pPr>
      <w:r w:rsidRPr="00944143">
        <w:rPr>
          <w:b/>
          <w:sz w:val="22"/>
          <w:szCs w:val="22"/>
        </w:rPr>
        <w:t xml:space="preserve">9.6 </w:t>
      </w:r>
      <w:r w:rsidRPr="00944143">
        <w:rPr>
          <w:sz w:val="22"/>
          <w:szCs w:val="22"/>
        </w:rPr>
        <w:t xml:space="preserve">A proposta de preços deverá limitar-se ao objeto desta licitação, sendo desconsideradas quaisquer alternativas de preço ou qualquer outra condição não prevista neste Edital. </w:t>
      </w:r>
    </w:p>
    <w:p w:rsidR="00A57A78" w:rsidRPr="00944143" w:rsidRDefault="00A57A78" w:rsidP="00A57A78">
      <w:pPr>
        <w:spacing w:line="276" w:lineRule="auto"/>
        <w:rPr>
          <w:sz w:val="22"/>
          <w:szCs w:val="22"/>
        </w:rPr>
      </w:pPr>
    </w:p>
    <w:p w:rsidR="00A57A78" w:rsidRPr="00944143" w:rsidRDefault="00A57A78" w:rsidP="00A57A78">
      <w:pPr>
        <w:spacing w:line="276" w:lineRule="auto"/>
        <w:rPr>
          <w:b/>
          <w:sz w:val="22"/>
          <w:szCs w:val="22"/>
        </w:rPr>
      </w:pPr>
      <w:r w:rsidRPr="00944143">
        <w:rPr>
          <w:b/>
          <w:sz w:val="22"/>
          <w:szCs w:val="22"/>
        </w:rPr>
        <w:t xml:space="preserve">9.7 </w:t>
      </w:r>
      <w:r w:rsidRPr="00944143">
        <w:rPr>
          <w:sz w:val="22"/>
          <w:szCs w:val="22"/>
        </w:rPr>
        <w:t>Os licitantes ficam obrigados a manter a validade da proposta por 60 (sessenta) dias contados da data de abertura da sessão, conforme disposto no item 3.</w:t>
      </w:r>
    </w:p>
    <w:p w:rsidR="00A57A78" w:rsidRPr="00944143" w:rsidRDefault="00A57A78" w:rsidP="00A57A78">
      <w:pPr>
        <w:spacing w:line="276" w:lineRule="auto"/>
        <w:rPr>
          <w:b/>
          <w:sz w:val="22"/>
          <w:szCs w:val="22"/>
        </w:rPr>
      </w:pPr>
    </w:p>
    <w:p w:rsidR="00A57A78" w:rsidRPr="00944143" w:rsidRDefault="00A57A78" w:rsidP="00A57A78">
      <w:pPr>
        <w:spacing w:line="276" w:lineRule="auto"/>
        <w:rPr>
          <w:sz w:val="22"/>
          <w:szCs w:val="22"/>
        </w:rPr>
      </w:pPr>
      <w:r w:rsidRPr="00944143">
        <w:rPr>
          <w:b/>
          <w:sz w:val="22"/>
          <w:szCs w:val="22"/>
        </w:rPr>
        <w:t>9.7.1</w:t>
      </w:r>
      <w:r w:rsidRPr="00944143">
        <w:rPr>
          <w:sz w:val="22"/>
          <w:szCs w:val="22"/>
        </w:rPr>
        <w:t xml:space="preserve"> Se</w:t>
      </w:r>
      <w:r w:rsidRPr="00944143">
        <w:rPr>
          <w:color w:val="4F81BD"/>
          <w:sz w:val="22"/>
          <w:szCs w:val="22"/>
        </w:rPr>
        <w:t>,</w:t>
      </w:r>
      <w:r w:rsidRPr="00944143">
        <w:rPr>
          <w:sz w:val="22"/>
          <w:szCs w:val="22"/>
        </w:rPr>
        <w:t xml:space="preserve"> por motivo de força maior, a adjudicação não puder ocorrer dentro do período de validade da proposta de preços, ou seja, 60 (sessenta) dias, e caso persista o interesse da Fundação Leão XIII</w:t>
      </w:r>
      <w:r w:rsidRPr="00944143">
        <w:rPr>
          <w:color w:val="4F81BD"/>
          <w:sz w:val="22"/>
          <w:szCs w:val="22"/>
        </w:rPr>
        <w:t>,</w:t>
      </w:r>
      <w:r w:rsidRPr="00944143">
        <w:rPr>
          <w:sz w:val="22"/>
          <w:szCs w:val="22"/>
        </w:rPr>
        <w:t xml:space="preserve"> este poderá solicitar a prorrogação da validade da proposta por igual prazo.</w:t>
      </w:r>
    </w:p>
    <w:p w:rsidR="00A57A78" w:rsidRPr="00944143" w:rsidRDefault="00A57A78" w:rsidP="00A57A78">
      <w:pPr>
        <w:pStyle w:val="Corpodetexto"/>
        <w:spacing w:line="276" w:lineRule="auto"/>
        <w:rPr>
          <w:rFonts w:ascii="Times New Roman" w:hAnsi="Times New Roman"/>
          <w:sz w:val="22"/>
          <w:szCs w:val="22"/>
        </w:rPr>
      </w:pPr>
    </w:p>
    <w:p w:rsidR="00A57A78" w:rsidRPr="00944143" w:rsidRDefault="00A57A78" w:rsidP="00A57A78">
      <w:pPr>
        <w:pStyle w:val="Corpodetexto"/>
        <w:spacing w:line="276" w:lineRule="auto"/>
        <w:rPr>
          <w:rFonts w:ascii="Times New Roman" w:hAnsi="Times New Roman"/>
          <w:sz w:val="22"/>
          <w:szCs w:val="22"/>
        </w:rPr>
      </w:pPr>
      <w:r w:rsidRPr="00944143">
        <w:rPr>
          <w:rFonts w:ascii="Times New Roman" w:hAnsi="Times New Roman"/>
          <w:sz w:val="22"/>
          <w:szCs w:val="22"/>
        </w:rPr>
        <w:t>10 - DA ABERTURA DAS PROPOSTAS E DA FORMULAÇÃO DE LANCES</w:t>
      </w:r>
      <w:r w:rsidRPr="00944143">
        <w:rPr>
          <w:rFonts w:ascii="Times New Roman" w:hAnsi="Times New Roman"/>
          <w:b w:val="0"/>
          <w:sz w:val="22"/>
          <w:szCs w:val="22"/>
        </w:rPr>
        <w:t xml:space="preserve"> </w:t>
      </w:r>
    </w:p>
    <w:p w:rsidR="00537CE3" w:rsidRPr="00944143" w:rsidRDefault="00537CE3" w:rsidP="00A57A78">
      <w:pPr>
        <w:pStyle w:val="Corpodetexto"/>
        <w:spacing w:line="276" w:lineRule="auto"/>
        <w:rPr>
          <w:rFonts w:ascii="Times New Roman" w:hAnsi="Times New Roman"/>
          <w:sz w:val="22"/>
          <w:szCs w:val="22"/>
        </w:rPr>
      </w:pPr>
    </w:p>
    <w:p w:rsidR="00A57A78" w:rsidRPr="00944143" w:rsidRDefault="00A57A78" w:rsidP="00A57A78">
      <w:pPr>
        <w:pStyle w:val="Corpodetexto"/>
        <w:spacing w:line="276" w:lineRule="auto"/>
        <w:rPr>
          <w:rFonts w:ascii="Times New Roman" w:hAnsi="Times New Roman"/>
          <w:b w:val="0"/>
          <w:sz w:val="22"/>
          <w:szCs w:val="22"/>
        </w:rPr>
      </w:pPr>
      <w:smartTag w:uri="urn:schemas-microsoft-com:office:smarttags" w:element="metricconverter">
        <w:smartTagPr>
          <w:attr w:name="ProductID" w:val="10.1 A"/>
        </w:smartTagPr>
        <w:r w:rsidRPr="00944143">
          <w:rPr>
            <w:rFonts w:ascii="Times New Roman" w:hAnsi="Times New Roman"/>
            <w:sz w:val="22"/>
            <w:szCs w:val="22"/>
          </w:rPr>
          <w:t xml:space="preserve">10.1 </w:t>
        </w:r>
        <w:r w:rsidRPr="00944143">
          <w:rPr>
            <w:rFonts w:ascii="Times New Roman" w:hAnsi="Times New Roman"/>
            <w:b w:val="0"/>
            <w:sz w:val="22"/>
            <w:szCs w:val="22"/>
          </w:rPr>
          <w:t>A</w:t>
        </w:r>
      </w:smartTag>
      <w:r w:rsidRPr="00944143">
        <w:rPr>
          <w:rFonts w:ascii="Times New Roman" w:hAnsi="Times New Roman"/>
          <w:b w:val="0"/>
          <w:sz w:val="22"/>
          <w:szCs w:val="22"/>
        </w:rPr>
        <w:t xml:space="preserve"> partir do horário previsto no subitem 3.1 deste Edital, terá início a sessão de abertura do Pregão Eletrônico, ficando os licitantes no aguardo do término da análise da conformidade das propostas e início da disputa de preços, quando poderão encaminhar lances, exclusivamente por meio do SIGA, sendo o licitante imediatamente informado do seu recebimento e respectivo horário de registro e valor.</w:t>
      </w:r>
    </w:p>
    <w:p w:rsidR="00A57A78" w:rsidRPr="00944143" w:rsidRDefault="00A57A78" w:rsidP="00A57A78">
      <w:pPr>
        <w:pStyle w:val="Corpodetexto"/>
        <w:spacing w:line="276" w:lineRule="auto"/>
        <w:rPr>
          <w:rFonts w:ascii="Times New Roman" w:hAnsi="Times New Roman"/>
          <w:color w:val="000000"/>
          <w:sz w:val="22"/>
          <w:szCs w:val="22"/>
        </w:rPr>
      </w:pPr>
    </w:p>
    <w:p w:rsidR="00A57A78" w:rsidRPr="00944143" w:rsidRDefault="00A57A78" w:rsidP="00A57A78">
      <w:pPr>
        <w:pStyle w:val="Corpodetexto"/>
        <w:spacing w:line="276" w:lineRule="auto"/>
        <w:rPr>
          <w:rFonts w:ascii="Times New Roman" w:hAnsi="Times New Roman"/>
          <w:b w:val="0"/>
          <w:color w:val="000000"/>
          <w:sz w:val="22"/>
          <w:szCs w:val="22"/>
        </w:rPr>
      </w:pPr>
      <w:r w:rsidRPr="00944143">
        <w:rPr>
          <w:rFonts w:ascii="Times New Roman" w:hAnsi="Times New Roman"/>
          <w:color w:val="000000"/>
          <w:sz w:val="22"/>
          <w:szCs w:val="22"/>
        </w:rPr>
        <w:t xml:space="preserve">10.1.1 </w:t>
      </w:r>
      <w:r w:rsidRPr="00944143">
        <w:rPr>
          <w:rFonts w:ascii="Times New Roman" w:hAnsi="Times New Roman"/>
          <w:b w:val="0"/>
          <w:color w:val="000000"/>
          <w:sz w:val="22"/>
          <w:szCs w:val="22"/>
        </w:rPr>
        <w:t>O sistema ficará disponível para a disputa de lances de segunda a sexta-feira, no horário de 09h00minh as 18h00minh e, após esse período, será bloqueado para tal finalidade.</w:t>
      </w:r>
    </w:p>
    <w:p w:rsidR="00A57A78" w:rsidRPr="00944143" w:rsidRDefault="00A57A78" w:rsidP="00A57A78">
      <w:pPr>
        <w:pStyle w:val="Corpodetexto"/>
        <w:spacing w:line="276" w:lineRule="auto"/>
        <w:rPr>
          <w:rFonts w:ascii="Times New Roman" w:hAnsi="Times New Roman"/>
          <w:b w:val="0"/>
          <w:sz w:val="22"/>
          <w:szCs w:val="22"/>
        </w:rPr>
      </w:pPr>
    </w:p>
    <w:p w:rsidR="00A57A78" w:rsidRPr="00944143" w:rsidRDefault="00A57A78" w:rsidP="00A57A78">
      <w:pPr>
        <w:pStyle w:val="Corpodetexto"/>
        <w:spacing w:line="276" w:lineRule="auto"/>
        <w:rPr>
          <w:rFonts w:ascii="Times New Roman" w:hAnsi="Times New Roman"/>
          <w:b w:val="0"/>
          <w:sz w:val="22"/>
          <w:szCs w:val="22"/>
        </w:rPr>
      </w:pPr>
      <w:r w:rsidRPr="00944143">
        <w:rPr>
          <w:rFonts w:ascii="Times New Roman" w:hAnsi="Times New Roman"/>
          <w:sz w:val="22"/>
          <w:szCs w:val="22"/>
        </w:rPr>
        <w:t xml:space="preserve">10.2 </w:t>
      </w:r>
      <w:r w:rsidRPr="00944143">
        <w:rPr>
          <w:rFonts w:ascii="Times New Roman" w:hAnsi="Times New Roman"/>
          <w:b w:val="0"/>
          <w:sz w:val="22"/>
          <w:szCs w:val="22"/>
        </w:rPr>
        <w:t>Os licitantes poderão oferecer lances sucessivos, observados o horário fixado, as suas regras de aceitação e o limite de horário de funcionamento do sistema.</w:t>
      </w:r>
    </w:p>
    <w:p w:rsidR="00A57A78" w:rsidRPr="00944143" w:rsidRDefault="00A57A78" w:rsidP="00A57A78">
      <w:pPr>
        <w:pStyle w:val="Corpodetexto"/>
        <w:spacing w:line="276" w:lineRule="auto"/>
        <w:rPr>
          <w:rFonts w:ascii="Times New Roman" w:hAnsi="Times New Roman"/>
          <w:b w:val="0"/>
          <w:sz w:val="22"/>
          <w:szCs w:val="22"/>
        </w:rPr>
      </w:pPr>
    </w:p>
    <w:p w:rsidR="00A57A78" w:rsidRPr="00944143" w:rsidRDefault="00A57A78" w:rsidP="00A57A78">
      <w:pPr>
        <w:pStyle w:val="Corpodetexto"/>
        <w:spacing w:line="276" w:lineRule="auto"/>
        <w:rPr>
          <w:rFonts w:ascii="Times New Roman" w:hAnsi="Times New Roman"/>
          <w:b w:val="0"/>
          <w:sz w:val="22"/>
          <w:szCs w:val="22"/>
        </w:rPr>
      </w:pPr>
      <w:r w:rsidRPr="00944143">
        <w:rPr>
          <w:rFonts w:ascii="Times New Roman" w:hAnsi="Times New Roman"/>
          <w:sz w:val="22"/>
          <w:szCs w:val="22"/>
        </w:rPr>
        <w:t xml:space="preserve">10.3 </w:t>
      </w:r>
      <w:r w:rsidRPr="00944143">
        <w:rPr>
          <w:rFonts w:ascii="Times New Roman" w:hAnsi="Times New Roman"/>
          <w:b w:val="0"/>
          <w:sz w:val="22"/>
          <w:szCs w:val="22"/>
        </w:rPr>
        <w:t xml:space="preserve">Só serão aceitos os lances cujos valores forem inferiores ao último ofertado pelo próprio licitante e registrado no sistema. Não serão aceitos dois ou mais lances de mesmo valor, prevalecendo aquele que for recebido e registrado em primeiro lugar. </w:t>
      </w:r>
    </w:p>
    <w:p w:rsidR="00A57A78" w:rsidRPr="00944143" w:rsidRDefault="00A57A78" w:rsidP="00A57A78">
      <w:pPr>
        <w:pStyle w:val="Corpodetexto"/>
        <w:rPr>
          <w:rFonts w:ascii="Times New Roman" w:hAnsi="Times New Roman"/>
          <w:b w:val="0"/>
          <w:sz w:val="22"/>
          <w:szCs w:val="22"/>
        </w:rPr>
      </w:pPr>
    </w:p>
    <w:p w:rsidR="00A57A78" w:rsidRPr="00944143" w:rsidRDefault="00A57A78" w:rsidP="00A57A78">
      <w:pPr>
        <w:pStyle w:val="Corpodetexto"/>
        <w:spacing w:line="276" w:lineRule="auto"/>
        <w:rPr>
          <w:rFonts w:ascii="Times New Roman" w:hAnsi="Times New Roman"/>
          <w:b w:val="0"/>
          <w:sz w:val="22"/>
          <w:szCs w:val="22"/>
        </w:rPr>
      </w:pPr>
      <w:r w:rsidRPr="00944143">
        <w:rPr>
          <w:rFonts w:ascii="Times New Roman" w:hAnsi="Times New Roman"/>
          <w:sz w:val="22"/>
          <w:szCs w:val="22"/>
        </w:rPr>
        <w:t xml:space="preserve">10.4 </w:t>
      </w:r>
      <w:r w:rsidRPr="00944143">
        <w:rPr>
          <w:rFonts w:ascii="Times New Roman" w:hAnsi="Times New Roman"/>
          <w:b w:val="0"/>
          <w:sz w:val="22"/>
          <w:szCs w:val="22"/>
        </w:rPr>
        <w:t xml:space="preserve">Durante o transcurso da sessão pública os licitantes serão informados, em tempo real, do valor do menor lance registrado, vedada a identificação do licitante detentor do lance. </w:t>
      </w:r>
    </w:p>
    <w:p w:rsidR="00A57A78" w:rsidRPr="00944143" w:rsidRDefault="00A57A78" w:rsidP="00A57A78">
      <w:pPr>
        <w:pStyle w:val="Corpodetexto"/>
        <w:spacing w:line="276" w:lineRule="auto"/>
        <w:rPr>
          <w:rFonts w:ascii="Times New Roman" w:hAnsi="Times New Roman"/>
          <w:b w:val="0"/>
          <w:sz w:val="22"/>
          <w:szCs w:val="22"/>
        </w:rPr>
      </w:pPr>
    </w:p>
    <w:p w:rsidR="00A57A78" w:rsidRPr="00944143" w:rsidRDefault="00A57A78" w:rsidP="00A57A78">
      <w:pPr>
        <w:pStyle w:val="Corpodetexto"/>
        <w:tabs>
          <w:tab w:val="num" w:pos="709"/>
        </w:tabs>
        <w:spacing w:line="276" w:lineRule="auto"/>
        <w:rPr>
          <w:rFonts w:ascii="Times New Roman" w:hAnsi="Times New Roman"/>
          <w:b w:val="0"/>
          <w:sz w:val="22"/>
          <w:szCs w:val="22"/>
        </w:rPr>
      </w:pPr>
      <w:r w:rsidRPr="00944143">
        <w:rPr>
          <w:rFonts w:ascii="Times New Roman" w:hAnsi="Times New Roman"/>
          <w:sz w:val="22"/>
          <w:szCs w:val="22"/>
        </w:rPr>
        <w:t xml:space="preserve">10.5 </w:t>
      </w:r>
      <w:r w:rsidRPr="00944143">
        <w:rPr>
          <w:rFonts w:ascii="Times New Roman" w:hAnsi="Times New Roman"/>
          <w:b w:val="0"/>
          <w:sz w:val="22"/>
          <w:szCs w:val="22"/>
        </w:rPr>
        <w:t>No caso de desconexão do Pregoeiro, no decorrer da etapa competitiva do Pregão Eletrônico, o SIGA permanecerá acessível aos licitantes para a recepção dos lances, retornando o Pregoeiro, quando possível, sua atuação no certame, sem prejuízo dos atos realizados.</w:t>
      </w:r>
    </w:p>
    <w:p w:rsidR="00A57A78" w:rsidRPr="00944143" w:rsidRDefault="00A57A78" w:rsidP="00A57A78">
      <w:pPr>
        <w:pStyle w:val="Corpodetexto"/>
        <w:spacing w:line="276" w:lineRule="auto"/>
        <w:rPr>
          <w:rFonts w:ascii="Times New Roman" w:hAnsi="Times New Roman"/>
          <w:b w:val="0"/>
          <w:sz w:val="22"/>
          <w:szCs w:val="22"/>
        </w:rPr>
      </w:pPr>
    </w:p>
    <w:p w:rsidR="00A57A78" w:rsidRPr="00944143" w:rsidRDefault="00A57A78" w:rsidP="00A57A78">
      <w:pPr>
        <w:pStyle w:val="Recuodecorpodetexto3"/>
        <w:spacing w:line="276" w:lineRule="auto"/>
        <w:ind w:left="0"/>
        <w:rPr>
          <w:rFonts w:ascii="Times New Roman" w:hAnsi="Times New Roman"/>
          <w:sz w:val="22"/>
          <w:szCs w:val="22"/>
        </w:rPr>
      </w:pPr>
      <w:r w:rsidRPr="00944143">
        <w:rPr>
          <w:rFonts w:ascii="Times New Roman" w:hAnsi="Times New Roman"/>
          <w:b/>
          <w:sz w:val="22"/>
          <w:szCs w:val="22"/>
        </w:rPr>
        <w:t xml:space="preserve">10.6 </w:t>
      </w:r>
      <w:r w:rsidRPr="00944143">
        <w:rPr>
          <w:rFonts w:ascii="Times New Roman" w:hAnsi="Times New Roman"/>
          <w:sz w:val="22"/>
          <w:szCs w:val="22"/>
        </w:rPr>
        <w:t xml:space="preserve">Quando a desconexão do Pregoeiro persistir por tempo superior a dez minutos, a sessão do Pregão </w:t>
      </w:r>
      <w:r w:rsidRPr="00944143">
        <w:rPr>
          <w:rFonts w:ascii="Times New Roman" w:hAnsi="Times New Roman"/>
          <w:color w:val="000000"/>
          <w:sz w:val="22"/>
          <w:szCs w:val="22"/>
        </w:rPr>
        <w:t>Eletrônico será suspensa e terá reinício somente após comunicação expressa aos participantes, através de aviso inserido em campo próprio do SIGA (chat mensagem), divulgando, com antecedência mínima de 01 (uma) hora, data</w:t>
      </w:r>
      <w:r w:rsidRPr="00944143">
        <w:rPr>
          <w:rFonts w:ascii="Times New Roman" w:hAnsi="Times New Roman"/>
          <w:sz w:val="22"/>
          <w:szCs w:val="22"/>
        </w:rPr>
        <w:t xml:space="preserve"> e hora para a reabertura da sessão. </w:t>
      </w:r>
    </w:p>
    <w:p w:rsidR="00A57A78" w:rsidRPr="00944143" w:rsidRDefault="00A57A78" w:rsidP="00A57A78">
      <w:pPr>
        <w:pStyle w:val="Recuodecorpodetexto3"/>
        <w:ind w:left="0"/>
        <w:rPr>
          <w:rFonts w:ascii="Times New Roman" w:hAnsi="Times New Roman"/>
          <w:sz w:val="22"/>
          <w:szCs w:val="22"/>
        </w:rPr>
      </w:pPr>
    </w:p>
    <w:p w:rsidR="00A57A78" w:rsidRPr="00944143" w:rsidRDefault="00A57A78" w:rsidP="00A57A78">
      <w:pPr>
        <w:pStyle w:val="Corpodetexto"/>
        <w:spacing w:line="276" w:lineRule="auto"/>
        <w:rPr>
          <w:rFonts w:ascii="Times New Roman" w:hAnsi="Times New Roman"/>
          <w:b w:val="0"/>
          <w:sz w:val="22"/>
          <w:szCs w:val="22"/>
        </w:rPr>
      </w:pPr>
      <w:smartTag w:uri="urn:schemas-microsoft-com:office:smarttags" w:element="metricconverter">
        <w:smartTagPr>
          <w:attr w:name="ProductID" w:val="10.7 A"/>
        </w:smartTagPr>
        <w:r w:rsidRPr="00944143">
          <w:rPr>
            <w:rFonts w:ascii="Times New Roman" w:hAnsi="Times New Roman"/>
            <w:sz w:val="22"/>
            <w:szCs w:val="22"/>
          </w:rPr>
          <w:t xml:space="preserve">10.7 </w:t>
        </w:r>
        <w:r w:rsidRPr="00944143">
          <w:rPr>
            <w:rFonts w:ascii="Times New Roman" w:hAnsi="Times New Roman"/>
            <w:b w:val="0"/>
            <w:sz w:val="22"/>
            <w:szCs w:val="22"/>
          </w:rPr>
          <w:t>A</w:t>
        </w:r>
      </w:smartTag>
      <w:r w:rsidRPr="00944143">
        <w:rPr>
          <w:rFonts w:ascii="Times New Roman" w:hAnsi="Times New Roman"/>
          <w:b w:val="0"/>
          <w:sz w:val="22"/>
          <w:szCs w:val="22"/>
        </w:rPr>
        <w:t xml:space="preserve"> etapa de lances da sessão pública será encerrada mediante aviso de fechamento iminente dos lances, após o que transcorrerá período de até trinta minutos, aleatoriamente determinado pelo SIGA, findo o qual será automaticamente encerrada a recepção de lances. </w:t>
      </w:r>
    </w:p>
    <w:p w:rsidR="00A57A78" w:rsidRPr="00944143" w:rsidRDefault="00A57A78" w:rsidP="00A57A78">
      <w:pPr>
        <w:pStyle w:val="Corpodetexto"/>
        <w:spacing w:line="276" w:lineRule="auto"/>
        <w:rPr>
          <w:rFonts w:ascii="Times New Roman" w:hAnsi="Times New Roman"/>
          <w:sz w:val="22"/>
          <w:szCs w:val="22"/>
        </w:rPr>
      </w:pPr>
    </w:p>
    <w:p w:rsidR="00A57A78" w:rsidRPr="00944143" w:rsidRDefault="00A57A78" w:rsidP="00A57A78">
      <w:pPr>
        <w:pStyle w:val="Corpodetexto"/>
        <w:spacing w:line="276" w:lineRule="auto"/>
        <w:rPr>
          <w:rFonts w:ascii="Times New Roman" w:hAnsi="Times New Roman"/>
          <w:b w:val="0"/>
          <w:sz w:val="22"/>
          <w:szCs w:val="22"/>
        </w:rPr>
      </w:pPr>
      <w:r w:rsidRPr="00944143">
        <w:rPr>
          <w:rFonts w:ascii="Times New Roman" w:hAnsi="Times New Roman"/>
          <w:color w:val="000000"/>
          <w:sz w:val="22"/>
          <w:szCs w:val="22"/>
        </w:rPr>
        <w:t xml:space="preserve">10.7.1 </w:t>
      </w:r>
      <w:r w:rsidRPr="00944143">
        <w:rPr>
          <w:rFonts w:ascii="Times New Roman" w:hAnsi="Times New Roman"/>
          <w:b w:val="0"/>
          <w:color w:val="000000"/>
          <w:sz w:val="22"/>
          <w:szCs w:val="22"/>
        </w:rPr>
        <w:t>Em caso de erro material, ao licitante será concedida a possibilidade de enviar solicitação</w:t>
      </w:r>
      <w:r w:rsidRPr="00944143">
        <w:rPr>
          <w:rFonts w:ascii="Times New Roman" w:hAnsi="Times New Roman"/>
          <w:b w:val="0"/>
          <w:sz w:val="22"/>
          <w:szCs w:val="22"/>
        </w:rPr>
        <w:t xml:space="preserve"> de cancelamento do seu lance durante a realização da etapa de lances da sessão pública, que poderá ser aceita ou não pelo Pregoeiro. Todavia, durante o transcurso do período randômico de disputa não será possível o encaminhamento de solicitação de cancelamento de lances. </w:t>
      </w:r>
    </w:p>
    <w:p w:rsidR="00A57A78" w:rsidRPr="00944143" w:rsidRDefault="00A57A78" w:rsidP="00A57A78">
      <w:pPr>
        <w:pStyle w:val="Corpodetexto"/>
        <w:spacing w:line="276" w:lineRule="auto"/>
        <w:rPr>
          <w:rFonts w:ascii="Times New Roman" w:hAnsi="Times New Roman"/>
          <w:b w:val="0"/>
          <w:sz w:val="22"/>
          <w:szCs w:val="22"/>
        </w:rPr>
      </w:pPr>
      <w:r w:rsidRPr="00944143">
        <w:rPr>
          <w:rFonts w:ascii="Times New Roman" w:hAnsi="Times New Roman"/>
          <w:b w:val="0"/>
          <w:sz w:val="22"/>
          <w:szCs w:val="22"/>
        </w:rPr>
        <w:t xml:space="preserve">  </w:t>
      </w:r>
    </w:p>
    <w:p w:rsidR="00A57A78" w:rsidRPr="00944143" w:rsidRDefault="00A57A78" w:rsidP="00A57A78">
      <w:pPr>
        <w:pStyle w:val="Corpodetexto"/>
        <w:spacing w:line="276" w:lineRule="auto"/>
        <w:rPr>
          <w:rFonts w:ascii="Times New Roman" w:hAnsi="Times New Roman"/>
          <w:b w:val="0"/>
          <w:sz w:val="22"/>
          <w:szCs w:val="22"/>
        </w:rPr>
      </w:pPr>
      <w:r w:rsidRPr="00944143">
        <w:rPr>
          <w:rFonts w:ascii="Times New Roman" w:hAnsi="Times New Roman"/>
          <w:sz w:val="22"/>
          <w:szCs w:val="22"/>
        </w:rPr>
        <w:t>10.7.2</w:t>
      </w:r>
      <w:r w:rsidRPr="00944143">
        <w:rPr>
          <w:rFonts w:ascii="Times New Roman" w:hAnsi="Times New Roman"/>
          <w:b w:val="0"/>
          <w:sz w:val="22"/>
          <w:szCs w:val="22"/>
        </w:rPr>
        <w:t xml:space="preserve"> O período randômico de disputa somente poderá ser iniciado até as 17h20min, tendo em vista que, às 18h00min, o sistema será bloqueado automaticamente para envio de lances e continuidade da disputa.</w:t>
      </w:r>
    </w:p>
    <w:p w:rsidR="00A57A78" w:rsidRPr="00944143" w:rsidRDefault="00A57A78" w:rsidP="00A57A78">
      <w:pPr>
        <w:pStyle w:val="Corpodetexto"/>
        <w:spacing w:line="276" w:lineRule="auto"/>
        <w:rPr>
          <w:rFonts w:ascii="Times New Roman" w:hAnsi="Times New Roman"/>
          <w:b w:val="0"/>
          <w:sz w:val="22"/>
          <w:szCs w:val="22"/>
        </w:rPr>
      </w:pPr>
    </w:p>
    <w:p w:rsidR="00A57A78" w:rsidRPr="00944143" w:rsidRDefault="00A57A78" w:rsidP="00A57A78">
      <w:pPr>
        <w:spacing w:line="276" w:lineRule="auto"/>
        <w:rPr>
          <w:b/>
          <w:sz w:val="22"/>
          <w:szCs w:val="22"/>
        </w:rPr>
      </w:pPr>
      <w:r w:rsidRPr="00944143">
        <w:rPr>
          <w:rFonts w:eastAsia="Batang"/>
          <w:b/>
          <w:sz w:val="22"/>
          <w:szCs w:val="22"/>
        </w:rPr>
        <w:t>10.8</w:t>
      </w:r>
      <w:r w:rsidRPr="00944143">
        <w:rPr>
          <w:rFonts w:eastAsia="Batang"/>
          <w:sz w:val="22"/>
          <w:szCs w:val="22"/>
        </w:rPr>
        <w:t xml:space="preserve"> Caso não sejam apresentados lances, verificar-se-á a aceitabilidade da proposta de preços de menor valor, considerando-se o valor estimado para a contratação e o disposto no item 9.5. </w:t>
      </w:r>
    </w:p>
    <w:p w:rsidR="00A57A78" w:rsidRPr="00944143" w:rsidRDefault="00A57A78" w:rsidP="00A57A78">
      <w:pPr>
        <w:spacing w:line="276" w:lineRule="auto"/>
        <w:rPr>
          <w:rFonts w:eastAsia="Batang"/>
          <w:sz w:val="22"/>
          <w:szCs w:val="22"/>
        </w:rPr>
      </w:pPr>
    </w:p>
    <w:p w:rsidR="00A57A78" w:rsidRPr="00944143" w:rsidRDefault="00A57A78" w:rsidP="00A57A78">
      <w:pPr>
        <w:pStyle w:val="Corpodetexto"/>
        <w:spacing w:line="276" w:lineRule="auto"/>
        <w:rPr>
          <w:rFonts w:ascii="Times New Roman" w:eastAsia="Batang" w:hAnsi="Times New Roman"/>
          <w:b w:val="0"/>
          <w:sz w:val="22"/>
          <w:szCs w:val="22"/>
        </w:rPr>
      </w:pPr>
      <w:r w:rsidRPr="00944143">
        <w:rPr>
          <w:rFonts w:ascii="Times New Roman" w:eastAsia="Batang" w:hAnsi="Times New Roman"/>
          <w:sz w:val="22"/>
          <w:szCs w:val="22"/>
        </w:rPr>
        <w:t xml:space="preserve">10.8.1 </w:t>
      </w:r>
      <w:r w:rsidRPr="00944143">
        <w:rPr>
          <w:rFonts w:ascii="Times New Roman" w:eastAsia="Batang" w:hAnsi="Times New Roman"/>
          <w:b w:val="0"/>
          <w:sz w:val="22"/>
          <w:szCs w:val="22"/>
        </w:rPr>
        <w:t xml:space="preserve">No caso de empate entre as propostas de menor preço e não sendo apresentados lances, sem prejuízo do disposto no item 11.3, será assegurada preferência como critério de desempate, sucessivamente, aos bens e serviços: (a) produzidos no País; (b) produzidos ou prestados por empresas brasileiras; (c) produzidos ou prestados por empresas que invistam em pesquisa e no desenvolvimento de tecnologia no País; e (d) produzidos ou prestados por empresas que comprovem cumprimento de reserva de cargos prevista em lei para pessoa com deficiência ou para reabilitado da Previdência Social e que atendam às regras de acessibilidade previstas na legislação. Persistindo o empate, o sorteio público será utilizado como critério de desempate. </w:t>
      </w:r>
    </w:p>
    <w:p w:rsidR="00A57A78" w:rsidRPr="00944143" w:rsidRDefault="00A57A78" w:rsidP="00A57A78">
      <w:pPr>
        <w:pStyle w:val="Corpodetexto"/>
        <w:spacing w:line="276" w:lineRule="auto"/>
        <w:rPr>
          <w:rFonts w:ascii="Times New Roman" w:hAnsi="Times New Roman"/>
          <w:b w:val="0"/>
          <w:sz w:val="22"/>
          <w:szCs w:val="22"/>
        </w:rPr>
      </w:pPr>
    </w:p>
    <w:p w:rsidR="00A57A78" w:rsidRPr="00944143" w:rsidRDefault="00A57A78" w:rsidP="00A57A78">
      <w:pPr>
        <w:pStyle w:val="Corpodetexto"/>
        <w:spacing w:line="276" w:lineRule="auto"/>
        <w:rPr>
          <w:rFonts w:ascii="Times New Roman" w:hAnsi="Times New Roman"/>
          <w:sz w:val="22"/>
          <w:szCs w:val="22"/>
        </w:rPr>
      </w:pPr>
      <w:r w:rsidRPr="00944143">
        <w:rPr>
          <w:rFonts w:ascii="Times New Roman" w:hAnsi="Times New Roman"/>
          <w:sz w:val="22"/>
          <w:szCs w:val="22"/>
        </w:rPr>
        <w:t>11 – DO JULGAMENTO DAS PROPOSTAS</w:t>
      </w:r>
      <w:r w:rsidRPr="00944143">
        <w:rPr>
          <w:rFonts w:ascii="Times New Roman" w:hAnsi="Times New Roman"/>
          <w:b w:val="0"/>
          <w:sz w:val="22"/>
          <w:szCs w:val="22"/>
        </w:rPr>
        <w:t xml:space="preserve"> </w:t>
      </w:r>
    </w:p>
    <w:p w:rsidR="00A57A78" w:rsidRPr="00944143" w:rsidRDefault="00A57A78" w:rsidP="00A57A78">
      <w:pPr>
        <w:pStyle w:val="Corpodetexto"/>
        <w:spacing w:line="276" w:lineRule="auto"/>
        <w:rPr>
          <w:rFonts w:ascii="Times New Roman" w:hAnsi="Times New Roman"/>
          <w:b w:val="0"/>
          <w:color w:val="000000"/>
          <w:sz w:val="22"/>
          <w:szCs w:val="22"/>
        </w:rPr>
      </w:pPr>
      <w:r w:rsidRPr="00944143">
        <w:rPr>
          <w:rFonts w:ascii="Times New Roman" w:hAnsi="Times New Roman"/>
          <w:color w:val="000000"/>
          <w:sz w:val="22"/>
          <w:szCs w:val="22"/>
        </w:rPr>
        <w:t>11.1</w:t>
      </w:r>
      <w:r w:rsidRPr="00944143">
        <w:rPr>
          <w:rFonts w:ascii="Times New Roman" w:hAnsi="Times New Roman"/>
          <w:b w:val="0"/>
          <w:color w:val="000000"/>
          <w:sz w:val="22"/>
          <w:szCs w:val="22"/>
        </w:rPr>
        <w:t xml:space="preserve"> O julgamento obedecerá ao critério de menor preço, na forma do item 5. Será declarada vencedora a proposta que apresentar o menor preço, observadas as regras deste edital, especialmente o item 11.3. </w:t>
      </w:r>
    </w:p>
    <w:p w:rsidR="00A57A78" w:rsidRPr="00944143" w:rsidRDefault="00A57A78" w:rsidP="00A57A78">
      <w:pPr>
        <w:pStyle w:val="Corpodetexto"/>
        <w:spacing w:line="276" w:lineRule="auto"/>
        <w:rPr>
          <w:rFonts w:ascii="Times New Roman" w:hAnsi="Times New Roman"/>
          <w:b w:val="0"/>
          <w:color w:val="000000"/>
          <w:sz w:val="22"/>
          <w:szCs w:val="22"/>
        </w:rPr>
      </w:pPr>
    </w:p>
    <w:p w:rsidR="00A57A78" w:rsidRPr="00944143" w:rsidRDefault="00A57A78" w:rsidP="00A57A78">
      <w:pPr>
        <w:spacing w:line="276" w:lineRule="auto"/>
        <w:rPr>
          <w:sz w:val="22"/>
          <w:szCs w:val="22"/>
        </w:rPr>
      </w:pPr>
      <w:r w:rsidRPr="00944143">
        <w:rPr>
          <w:b/>
          <w:color w:val="000000"/>
          <w:sz w:val="22"/>
          <w:szCs w:val="22"/>
        </w:rPr>
        <w:t xml:space="preserve">11.1.1 </w:t>
      </w:r>
      <w:r w:rsidRPr="00944143">
        <w:rPr>
          <w:sz w:val="22"/>
          <w:szCs w:val="22"/>
        </w:rPr>
        <w:t>As ofertas dos licitantes não poderão ultrapassar o limite dos preços umitários de cada item, conforme consignados, na Planilha Estimativa de Quantitativo e Preços Unitários – Anexo II do Edital, sob pena de desclassificação.</w:t>
      </w:r>
    </w:p>
    <w:p w:rsidR="00A57A78" w:rsidRPr="00944143" w:rsidRDefault="00A57A78" w:rsidP="00A57A78">
      <w:pPr>
        <w:pStyle w:val="Corpodetexto"/>
        <w:spacing w:line="276" w:lineRule="auto"/>
        <w:rPr>
          <w:rFonts w:ascii="Times New Roman" w:hAnsi="Times New Roman"/>
          <w:b w:val="0"/>
          <w:sz w:val="22"/>
          <w:szCs w:val="22"/>
        </w:rPr>
      </w:pPr>
    </w:p>
    <w:p w:rsidR="00A57A78" w:rsidRPr="00944143" w:rsidRDefault="00A57A78" w:rsidP="00A57A78">
      <w:pPr>
        <w:pStyle w:val="Corpodetexto"/>
        <w:spacing w:line="276" w:lineRule="auto"/>
        <w:rPr>
          <w:rFonts w:ascii="Times New Roman" w:hAnsi="Times New Roman"/>
          <w:color w:val="000000"/>
          <w:sz w:val="22"/>
          <w:szCs w:val="22"/>
        </w:rPr>
      </w:pPr>
      <w:r w:rsidRPr="00944143">
        <w:rPr>
          <w:rFonts w:ascii="Times New Roman" w:hAnsi="Times New Roman"/>
          <w:sz w:val="22"/>
          <w:szCs w:val="22"/>
        </w:rPr>
        <w:t>11.2</w:t>
      </w:r>
      <w:r w:rsidRPr="00944143">
        <w:rPr>
          <w:rFonts w:ascii="Times New Roman" w:hAnsi="Times New Roman"/>
          <w:b w:val="0"/>
          <w:sz w:val="22"/>
          <w:szCs w:val="22"/>
        </w:rPr>
        <w:t xml:space="preserve"> O SIGA informará o licitante detentor da proposta de preços ou do lance de menor valor, imediatamente após o encerramento da etapa de lances da sessão pública ou, quando for o caso, após verificação de empate ficto, nos termos do subitem 11.3 deste Edital, cabendo ao Pregoeiro </w:t>
      </w:r>
      <w:r w:rsidRPr="00944143">
        <w:rPr>
          <w:rFonts w:ascii="Times New Roman" w:hAnsi="Times New Roman"/>
          <w:b w:val="0"/>
          <w:color w:val="000000"/>
          <w:sz w:val="22"/>
          <w:szCs w:val="22"/>
        </w:rPr>
        <w:t>decidir acerca da aceitação do menor lance ofertado e, ainda, negociação visando à sua redução.</w:t>
      </w:r>
    </w:p>
    <w:p w:rsidR="00A57A78" w:rsidRPr="00944143" w:rsidRDefault="00A57A78" w:rsidP="00A57A78">
      <w:pPr>
        <w:pStyle w:val="Corpodetexto"/>
        <w:spacing w:line="276" w:lineRule="auto"/>
        <w:rPr>
          <w:rFonts w:ascii="Times New Roman" w:hAnsi="Times New Roman"/>
          <w:b w:val="0"/>
          <w:sz w:val="22"/>
          <w:szCs w:val="22"/>
        </w:rPr>
      </w:pPr>
    </w:p>
    <w:p w:rsidR="00A57A78" w:rsidRPr="00944143" w:rsidRDefault="00A57A78" w:rsidP="00A57A78">
      <w:pPr>
        <w:autoSpaceDE w:val="0"/>
        <w:autoSpaceDN w:val="0"/>
        <w:adjustRightInd w:val="0"/>
        <w:spacing w:line="276" w:lineRule="auto"/>
        <w:rPr>
          <w:sz w:val="22"/>
          <w:szCs w:val="22"/>
        </w:rPr>
      </w:pPr>
      <w:r w:rsidRPr="00944143">
        <w:rPr>
          <w:b/>
          <w:sz w:val="22"/>
          <w:szCs w:val="22"/>
        </w:rPr>
        <w:t>11.3</w:t>
      </w:r>
      <w:r w:rsidRPr="00944143">
        <w:rPr>
          <w:sz w:val="22"/>
          <w:szCs w:val="22"/>
        </w:rPr>
        <w:t xml:space="preserve"> Havendo empate no momento do julgamento das propostas de preços será assegurada às microempresas e empresas de pequeno porte a preferência na contratação, caso a proposta de menor preço tenha sido apresentada por empresa que não detenha tal condição. </w:t>
      </w:r>
    </w:p>
    <w:p w:rsidR="00A57A78" w:rsidRPr="00944143" w:rsidRDefault="00A57A78" w:rsidP="00A57A78">
      <w:pPr>
        <w:autoSpaceDE w:val="0"/>
        <w:autoSpaceDN w:val="0"/>
        <w:adjustRightInd w:val="0"/>
        <w:spacing w:line="276" w:lineRule="auto"/>
        <w:jc w:val="left"/>
        <w:rPr>
          <w:sz w:val="22"/>
          <w:szCs w:val="22"/>
        </w:rPr>
      </w:pPr>
    </w:p>
    <w:p w:rsidR="00A57A78" w:rsidRPr="00944143" w:rsidRDefault="00A57A78" w:rsidP="00A57A78">
      <w:pPr>
        <w:autoSpaceDE w:val="0"/>
        <w:autoSpaceDN w:val="0"/>
        <w:adjustRightInd w:val="0"/>
        <w:spacing w:line="276" w:lineRule="auto"/>
        <w:rPr>
          <w:sz w:val="22"/>
          <w:szCs w:val="22"/>
        </w:rPr>
      </w:pPr>
      <w:r w:rsidRPr="00944143">
        <w:rPr>
          <w:b/>
          <w:sz w:val="22"/>
          <w:szCs w:val="22"/>
        </w:rPr>
        <w:t>11.3.1</w:t>
      </w:r>
      <w:r w:rsidRPr="00944143">
        <w:rPr>
          <w:sz w:val="22"/>
          <w:szCs w:val="22"/>
        </w:rPr>
        <w:t xml:space="preserve"> Para efeito da verificação da existência de empate, no caso das microempresas ou das empresas de pequeno porte, serão consideradas as propostas por estas apresentadas iguais ou superiores em até 5% àquela mais bem classificada.</w:t>
      </w:r>
    </w:p>
    <w:p w:rsidR="00A57A78" w:rsidRPr="00944143" w:rsidRDefault="00A57A78" w:rsidP="00A57A78">
      <w:pPr>
        <w:autoSpaceDE w:val="0"/>
        <w:autoSpaceDN w:val="0"/>
        <w:adjustRightInd w:val="0"/>
        <w:spacing w:line="276" w:lineRule="auto"/>
        <w:jc w:val="left"/>
        <w:rPr>
          <w:sz w:val="22"/>
          <w:szCs w:val="22"/>
        </w:rPr>
      </w:pPr>
    </w:p>
    <w:p w:rsidR="00A57A78" w:rsidRPr="00944143" w:rsidRDefault="00A57A78" w:rsidP="00A57A78">
      <w:pPr>
        <w:autoSpaceDE w:val="0"/>
        <w:autoSpaceDN w:val="0"/>
        <w:adjustRightInd w:val="0"/>
        <w:spacing w:line="276" w:lineRule="auto"/>
        <w:jc w:val="left"/>
        <w:rPr>
          <w:sz w:val="22"/>
          <w:szCs w:val="22"/>
        </w:rPr>
      </w:pPr>
      <w:r w:rsidRPr="00944143">
        <w:rPr>
          <w:b/>
          <w:sz w:val="22"/>
          <w:szCs w:val="22"/>
        </w:rPr>
        <w:t>11.3.2</w:t>
      </w:r>
      <w:r w:rsidRPr="00944143">
        <w:rPr>
          <w:sz w:val="22"/>
          <w:szCs w:val="22"/>
        </w:rPr>
        <w:t xml:space="preserve"> Havendo empate, proceder-se-á da seguinte forma:</w:t>
      </w:r>
    </w:p>
    <w:p w:rsidR="00A57A78" w:rsidRPr="00944143" w:rsidRDefault="00A57A78" w:rsidP="00A57A78">
      <w:pPr>
        <w:autoSpaceDE w:val="0"/>
        <w:autoSpaceDN w:val="0"/>
        <w:adjustRightInd w:val="0"/>
        <w:spacing w:line="276" w:lineRule="auto"/>
        <w:jc w:val="left"/>
        <w:rPr>
          <w:sz w:val="22"/>
          <w:szCs w:val="22"/>
        </w:rPr>
      </w:pPr>
    </w:p>
    <w:p w:rsidR="00A57A78" w:rsidRPr="00944143" w:rsidRDefault="00A57A78" w:rsidP="00A57A78">
      <w:pPr>
        <w:numPr>
          <w:ilvl w:val="0"/>
          <w:numId w:val="1"/>
        </w:numPr>
        <w:tabs>
          <w:tab w:val="left" w:pos="284"/>
        </w:tabs>
        <w:autoSpaceDE w:val="0"/>
        <w:autoSpaceDN w:val="0"/>
        <w:adjustRightInd w:val="0"/>
        <w:spacing w:line="276" w:lineRule="auto"/>
        <w:ind w:left="0" w:firstLine="0"/>
        <w:rPr>
          <w:sz w:val="22"/>
          <w:szCs w:val="22"/>
        </w:rPr>
      </w:pPr>
      <w:r w:rsidRPr="00944143">
        <w:rPr>
          <w:sz w:val="22"/>
          <w:szCs w:val="22"/>
        </w:rPr>
        <w:t>a microempresa ou empresa de pequeno porte mais bem classificada será convocada para apresentar proposta de preço inferior àquela vencedora do certame no prazo máximo de 5 (cinco) minutos, após o encerramento da fase de lances, sob pena de preclusão.</w:t>
      </w:r>
    </w:p>
    <w:p w:rsidR="00A57A78" w:rsidRPr="00944143" w:rsidRDefault="00A57A78" w:rsidP="00A57A78">
      <w:pPr>
        <w:autoSpaceDE w:val="0"/>
        <w:autoSpaceDN w:val="0"/>
        <w:adjustRightInd w:val="0"/>
        <w:spacing w:line="276" w:lineRule="auto"/>
        <w:rPr>
          <w:sz w:val="22"/>
          <w:szCs w:val="22"/>
        </w:rPr>
      </w:pPr>
    </w:p>
    <w:p w:rsidR="00A57A78" w:rsidRPr="00944143" w:rsidRDefault="00A57A78" w:rsidP="00A57A78">
      <w:pPr>
        <w:autoSpaceDE w:val="0"/>
        <w:autoSpaceDN w:val="0"/>
        <w:adjustRightInd w:val="0"/>
        <w:spacing w:line="276" w:lineRule="auto"/>
        <w:rPr>
          <w:sz w:val="22"/>
          <w:szCs w:val="22"/>
        </w:rPr>
      </w:pPr>
      <w:r w:rsidRPr="00944143">
        <w:rPr>
          <w:b/>
          <w:bCs/>
          <w:sz w:val="22"/>
          <w:szCs w:val="22"/>
        </w:rPr>
        <w:t>b)</w:t>
      </w:r>
      <w:r w:rsidRPr="00944143">
        <w:rPr>
          <w:sz w:val="22"/>
          <w:szCs w:val="22"/>
        </w:rPr>
        <w:t xml:space="preserve"> caso a microempresa ou empresa de pequeno porte, que se apresente neste caso, abdique desse direito ou não venha a ser contratada, serão convocadas, na ordem classificatória, as demais que se enquadrem na mesma hipótese, para o exercício de igual direito.</w:t>
      </w:r>
    </w:p>
    <w:p w:rsidR="00A57A78" w:rsidRPr="00944143" w:rsidRDefault="00A57A78" w:rsidP="00A57A78">
      <w:pPr>
        <w:autoSpaceDE w:val="0"/>
        <w:autoSpaceDN w:val="0"/>
        <w:adjustRightInd w:val="0"/>
        <w:spacing w:line="276" w:lineRule="auto"/>
        <w:rPr>
          <w:sz w:val="22"/>
          <w:szCs w:val="22"/>
        </w:rPr>
      </w:pPr>
    </w:p>
    <w:p w:rsidR="00A57A78" w:rsidRPr="00944143" w:rsidRDefault="00A57A78" w:rsidP="00A57A78">
      <w:pPr>
        <w:autoSpaceDE w:val="0"/>
        <w:autoSpaceDN w:val="0"/>
        <w:adjustRightInd w:val="0"/>
        <w:spacing w:line="276" w:lineRule="auto"/>
        <w:rPr>
          <w:sz w:val="22"/>
          <w:szCs w:val="22"/>
        </w:rPr>
      </w:pPr>
      <w:r w:rsidRPr="00944143">
        <w:rPr>
          <w:b/>
          <w:bCs/>
          <w:sz w:val="22"/>
          <w:szCs w:val="22"/>
        </w:rPr>
        <w:t>c)</w:t>
      </w:r>
      <w:r w:rsidRPr="00944143">
        <w:rPr>
          <w:sz w:val="22"/>
          <w:szCs w:val="22"/>
        </w:rPr>
        <w:t xml:space="preserve"> na situação de empate na forma antes prevista, inexistindo oferta de lances e existindo equivalência nos valores apresentados por mais de uma microempresa ou empresa de pequeno porte, o sistema identificará aquela que primeiro inseriu sua proposta, de modo a possibilitar que esta usufrua da prerrogativa de apresentar oferta inferior à melhor classificada.</w:t>
      </w:r>
    </w:p>
    <w:p w:rsidR="00A57A78" w:rsidRPr="00944143" w:rsidRDefault="00A57A78" w:rsidP="00A57A78">
      <w:pPr>
        <w:autoSpaceDE w:val="0"/>
        <w:autoSpaceDN w:val="0"/>
        <w:adjustRightInd w:val="0"/>
        <w:spacing w:line="276" w:lineRule="auto"/>
        <w:rPr>
          <w:sz w:val="22"/>
          <w:szCs w:val="22"/>
        </w:rPr>
      </w:pPr>
    </w:p>
    <w:p w:rsidR="00A57A78" w:rsidRPr="00944143" w:rsidRDefault="00A57A78" w:rsidP="00A57A78">
      <w:pPr>
        <w:autoSpaceDE w:val="0"/>
        <w:autoSpaceDN w:val="0"/>
        <w:adjustRightInd w:val="0"/>
        <w:spacing w:line="276" w:lineRule="auto"/>
        <w:rPr>
          <w:sz w:val="22"/>
          <w:szCs w:val="22"/>
        </w:rPr>
      </w:pPr>
      <w:r w:rsidRPr="00944143">
        <w:rPr>
          <w:b/>
          <w:sz w:val="22"/>
          <w:szCs w:val="22"/>
        </w:rPr>
        <w:t>11.3.3</w:t>
      </w:r>
      <w:r w:rsidRPr="00944143">
        <w:rPr>
          <w:sz w:val="22"/>
          <w:szCs w:val="22"/>
        </w:rPr>
        <w:t xml:space="preserve"> Caso nenhuma microempresa ou empresa de pequeno porte venha a ser contratada pelo critério de desempate, o objeto licitado será adjudicado em favor da proposta originalmente vencedora do certame.</w:t>
      </w:r>
    </w:p>
    <w:p w:rsidR="00A57A78" w:rsidRPr="00944143" w:rsidRDefault="00A57A78" w:rsidP="00A57A78">
      <w:pPr>
        <w:autoSpaceDE w:val="0"/>
        <w:autoSpaceDN w:val="0"/>
        <w:adjustRightInd w:val="0"/>
        <w:spacing w:line="276" w:lineRule="auto"/>
        <w:rPr>
          <w:b/>
          <w:sz w:val="22"/>
          <w:szCs w:val="22"/>
        </w:rPr>
      </w:pPr>
    </w:p>
    <w:p w:rsidR="00A57A78" w:rsidRPr="00944143" w:rsidRDefault="00A57A78" w:rsidP="00A57A78">
      <w:pPr>
        <w:pStyle w:val="Corpodetexto"/>
        <w:spacing w:line="276" w:lineRule="auto"/>
        <w:rPr>
          <w:rFonts w:ascii="Times New Roman" w:hAnsi="Times New Roman"/>
          <w:b w:val="0"/>
          <w:sz w:val="22"/>
          <w:szCs w:val="22"/>
        </w:rPr>
      </w:pPr>
      <w:r w:rsidRPr="00944143">
        <w:rPr>
          <w:rFonts w:ascii="Times New Roman" w:hAnsi="Times New Roman"/>
          <w:color w:val="000000"/>
          <w:sz w:val="22"/>
          <w:szCs w:val="22"/>
        </w:rPr>
        <w:t xml:space="preserve">11.4 </w:t>
      </w:r>
      <w:r w:rsidRPr="00944143">
        <w:rPr>
          <w:rFonts w:ascii="Times New Roman" w:hAnsi="Times New Roman"/>
          <w:b w:val="0"/>
          <w:color w:val="000000"/>
          <w:sz w:val="22"/>
          <w:szCs w:val="22"/>
        </w:rPr>
        <w:t>Se a proposta de preços ou o lance de menor valor não for aceitável, o Pregoeiro examinará a</w:t>
      </w:r>
      <w:r w:rsidRPr="00944143">
        <w:rPr>
          <w:rFonts w:ascii="Times New Roman" w:hAnsi="Times New Roman"/>
          <w:b w:val="0"/>
          <w:sz w:val="22"/>
          <w:szCs w:val="22"/>
        </w:rPr>
        <w:t xml:space="preserve"> proposta ou o lance subsequente, na ordem de classificação, verificando a sua aceitabilidade. Se for necessário, repetirá esse procedimento, sucessivamente, até a apuração de uma proposta ou lance que atenda ao Edital.</w:t>
      </w:r>
    </w:p>
    <w:p w:rsidR="00A57A78" w:rsidRPr="00944143" w:rsidRDefault="00A57A78" w:rsidP="00A57A78">
      <w:pPr>
        <w:pStyle w:val="Corpodetexto"/>
        <w:spacing w:line="276" w:lineRule="auto"/>
        <w:rPr>
          <w:rFonts w:ascii="Times New Roman" w:hAnsi="Times New Roman"/>
          <w:b w:val="0"/>
          <w:sz w:val="22"/>
          <w:szCs w:val="22"/>
        </w:rPr>
      </w:pPr>
    </w:p>
    <w:p w:rsidR="00A57A78" w:rsidRPr="00944143" w:rsidRDefault="00A57A78" w:rsidP="00A57A78">
      <w:pPr>
        <w:pStyle w:val="Corpodetexto"/>
        <w:spacing w:line="276" w:lineRule="auto"/>
        <w:rPr>
          <w:rFonts w:ascii="Times New Roman" w:hAnsi="Times New Roman"/>
          <w:b w:val="0"/>
          <w:sz w:val="22"/>
          <w:szCs w:val="22"/>
        </w:rPr>
      </w:pPr>
      <w:r w:rsidRPr="00944143">
        <w:rPr>
          <w:rFonts w:ascii="Times New Roman" w:hAnsi="Times New Roman"/>
          <w:sz w:val="22"/>
          <w:szCs w:val="22"/>
        </w:rPr>
        <w:t>11.4.1</w:t>
      </w:r>
      <w:r w:rsidRPr="00944143">
        <w:rPr>
          <w:rFonts w:ascii="Times New Roman" w:hAnsi="Times New Roman"/>
          <w:b w:val="0"/>
          <w:sz w:val="22"/>
          <w:szCs w:val="22"/>
        </w:rPr>
        <w:t xml:space="preserve"> Ocorrendo a situação a que se refere o subitem 10.8 e/ou subitem 11.4 deste Edital, o Pregoeiro poderá negociar com o licitante para que seja obtido melhor preço.</w:t>
      </w:r>
    </w:p>
    <w:p w:rsidR="00A57A78" w:rsidRPr="00944143" w:rsidRDefault="00A57A78" w:rsidP="00A57A78">
      <w:pPr>
        <w:pStyle w:val="Corpodetexto"/>
        <w:spacing w:line="276" w:lineRule="auto"/>
        <w:rPr>
          <w:rFonts w:ascii="Times New Roman" w:hAnsi="Times New Roman"/>
          <w:b w:val="0"/>
          <w:sz w:val="22"/>
          <w:szCs w:val="22"/>
        </w:rPr>
      </w:pPr>
    </w:p>
    <w:p w:rsidR="00A57A78" w:rsidRPr="00944143" w:rsidRDefault="00A57A78" w:rsidP="00A57A78">
      <w:pPr>
        <w:pStyle w:val="Corpodetexto"/>
        <w:spacing w:line="276" w:lineRule="auto"/>
        <w:rPr>
          <w:rFonts w:ascii="Times New Roman" w:hAnsi="Times New Roman"/>
          <w:b w:val="0"/>
          <w:sz w:val="22"/>
          <w:szCs w:val="22"/>
        </w:rPr>
      </w:pPr>
      <w:r w:rsidRPr="00944143">
        <w:rPr>
          <w:rFonts w:ascii="Times New Roman" w:hAnsi="Times New Roman"/>
          <w:sz w:val="22"/>
          <w:szCs w:val="22"/>
        </w:rPr>
        <w:t xml:space="preserve">11.5 </w:t>
      </w:r>
      <w:r w:rsidRPr="00944143">
        <w:rPr>
          <w:rFonts w:ascii="Times New Roman" w:hAnsi="Times New Roman"/>
          <w:b w:val="0"/>
          <w:sz w:val="22"/>
          <w:szCs w:val="22"/>
        </w:rPr>
        <w:t xml:space="preserve">O sistema gerará ata circunstanciada da sessão, na qual estarão registrados todos os atos do procedimento e as ocorrências relevantes, que estará disponível para consulta no endereço eletrônico </w:t>
      </w:r>
      <w:hyperlink r:id="rId9" w:history="1">
        <w:r w:rsidRPr="00944143">
          <w:rPr>
            <w:rStyle w:val="Hyperlink"/>
            <w:rFonts w:ascii="Times New Roman" w:hAnsi="Times New Roman"/>
            <w:b w:val="0"/>
            <w:sz w:val="22"/>
            <w:szCs w:val="22"/>
          </w:rPr>
          <w:t>www.compras</w:t>
        </w:r>
      </w:hyperlink>
      <w:r w:rsidRPr="00944143">
        <w:rPr>
          <w:rFonts w:ascii="Times New Roman" w:hAnsi="Times New Roman"/>
          <w:b w:val="0"/>
          <w:sz w:val="22"/>
          <w:szCs w:val="22"/>
        </w:rPr>
        <w:t>.rj.gov.br.</w:t>
      </w:r>
    </w:p>
    <w:p w:rsidR="00A57A78" w:rsidRPr="00944143" w:rsidRDefault="00A57A78" w:rsidP="00A57A78">
      <w:pPr>
        <w:pStyle w:val="Corpodetexto"/>
        <w:spacing w:line="276" w:lineRule="auto"/>
        <w:rPr>
          <w:rFonts w:ascii="Times New Roman" w:hAnsi="Times New Roman"/>
          <w:sz w:val="22"/>
          <w:szCs w:val="22"/>
          <w:u w:val="single"/>
        </w:rPr>
      </w:pPr>
    </w:p>
    <w:p w:rsidR="00A57A78" w:rsidRPr="00944143" w:rsidRDefault="00A57A78" w:rsidP="00A57A78">
      <w:pPr>
        <w:pStyle w:val="Corpodetexto"/>
        <w:spacing w:line="276" w:lineRule="auto"/>
        <w:rPr>
          <w:rFonts w:ascii="Times New Roman" w:hAnsi="Times New Roman"/>
          <w:b w:val="0"/>
          <w:sz w:val="22"/>
          <w:szCs w:val="22"/>
        </w:rPr>
      </w:pPr>
      <w:smartTag w:uri="urn:schemas-microsoft-com:office:smarttags" w:element="metricconverter">
        <w:smartTagPr>
          <w:attr w:name="ProductID" w:val="11.6 A"/>
        </w:smartTagPr>
        <w:r w:rsidRPr="00944143">
          <w:rPr>
            <w:rFonts w:ascii="Times New Roman" w:hAnsi="Times New Roman"/>
            <w:sz w:val="22"/>
            <w:szCs w:val="22"/>
          </w:rPr>
          <w:t xml:space="preserve">11.6 </w:t>
        </w:r>
        <w:r w:rsidRPr="00944143">
          <w:rPr>
            <w:rFonts w:ascii="Times New Roman" w:hAnsi="Times New Roman"/>
            <w:b w:val="0"/>
            <w:sz w:val="22"/>
            <w:szCs w:val="22"/>
          </w:rPr>
          <w:t>A</w:t>
        </w:r>
      </w:smartTag>
      <w:r w:rsidRPr="00944143">
        <w:rPr>
          <w:rFonts w:ascii="Times New Roman" w:hAnsi="Times New Roman"/>
          <w:b w:val="0"/>
          <w:sz w:val="22"/>
          <w:szCs w:val="22"/>
        </w:rPr>
        <w:t xml:space="preserve"> critério do pregoeiro, poderão ser relevados erros ou omissões formais de que não resultem prejuízo para o entendimento das propostas de preços.</w:t>
      </w:r>
    </w:p>
    <w:p w:rsidR="00A57A78" w:rsidRPr="00944143" w:rsidRDefault="00A57A78" w:rsidP="00A57A78">
      <w:pPr>
        <w:pStyle w:val="Corpodetexto"/>
        <w:spacing w:line="276" w:lineRule="auto"/>
        <w:rPr>
          <w:rFonts w:ascii="Times New Roman" w:hAnsi="Times New Roman"/>
          <w:sz w:val="22"/>
          <w:szCs w:val="22"/>
        </w:rPr>
      </w:pPr>
    </w:p>
    <w:p w:rsidR="00A57A78" w:rsidRPr="00944143" w:rsidRDefault="00A57A78" w:rsidP="00A57A78">
      <w:pPr>
        <w:pStyle w:val="Corpodetexto"/>
        <w:spacing w:line="276" w:lineRule="auto"/>
        <w:rPr>
          <w:rFonts w:ascii="Times New Roman" w:hAnsi="Times New Roman"/>
          <w:b w:val="0"/>
          <w:sz w:val="22"/>
          <w:szCs w:val="22"/>
        </w:rPr>
      </w:pPr>
      <w:r w:rsidRPr="00944143">
        <w:rPr>
          <w:rFonts w:ascii="Times New Roman" w:hAnsi="Times New Roman"/>
          <w:sz w:val="22"/>
          <w:szCs w:val="22"/>
        </w:rPr>
        <w:t>12 –</w:t>
      </w:r>
      <w:r w:rsidRPr="00944143">
        <w:rPr>
          <w:rFonts w:ascii="Times New Roman" w:hAnsi="Times New Roman"/>
          <w:b w:val="0"/>
          <w:sz w:val="22"/>
          <w:szCs w:val="22"/>
        </w:rPr>
        <w:t xml:space="preserve"> </w:t>
      </w:r>
      <w:r w:rsidRPr="00944143">
        <w:rPr>
          <w:rFonts w:ascii="Times New Roman" w:hAnsi="Times New Roman"/>
          <w:sz w:val="22"/>
          <w:szCs w:val="22"/>
        </w:rPr>
        <w:t>DA HABILITAÇÃO</w:t>
      </w:r>
    </w:p>
    <w:p w:rsidR="002F1D78" w:rsidRPr="00944143" w:rsidRDefault="002F1D78" w:rsidP="00A57A78">
      <w:pPr>
        <w:pStyle w:val="Corpodetexto"/>
        <w:spacing w:line="276" w:lineRule="auto"/>
        <w:rPr>
          <w:rFonts w:ascii="Times New Roman" w:hAnsi="Times New Roman"/>
          <w:sz w:val="22"/>
          <w:szCs w:val="22"/>
        </w:rPr>
      </w:pPr>
    </w:p>
    <w:p w:rsidR="00A57A78" w:rsidRPr="00944143" w:rsidRDefault="00A57A78" w:rsidP="00A57A78">
      <w:pPr>
        <w:pStyle w:val="Corpodetexto"/>
        <w:spacing w:line="276" w:lineRule="auto"/>
        <w:rPr>
          <w:rFonts w:ascii="Times New Roman" w:hAnsi="Times New Roman"/>
          <w:sz w:val="22"/>
          <w:szCs w:val="22"/>
        </w:rPr>
      </w:pPr>
      <w:r w:rsidRPr="00944143">
        <w:rPr>
          <w:rFonts w:ascii="Times New Roman" w:hAnsi="Times New Roman"/>
          <w:sz w:val="22"/>
          <w:szCs w:val="22"/>
        </w:rPr>
        <w:t>12.1 – Regras Gerais</w:t>
      </w:r>
    </w:p>
    <w:p w:rsidR="00A57A78" w:rsidRPr="00944143" w:rsidRDefault="00A57A78" w:rsidP="00A57A78">
      <w:pPr>
        <w:pStyle w:val="Corpodetexto"/>
        <w:spacing w:line="276" w:lineRule="auto"/>
        <w:rPr>
          <w:rFonts w:ascii="Times New Roman" w:hAnsi="Times New Roman"/>
          <w:b w:val="0"/>
          <w:sz w:val="22"/>
          <w:szCs w:val="22"/>
        </w:rPr>
      </w:pPr>
      <w:r w:rsidRPr="00944143">
        <w:rPr>
          <w:rFonts w:ascii="Times New Roman" w:hAnsi="Times New Roman"/>
          <w:sz w:val="22"/>
          <w:szCs w:val="22"/>
        </w:rPr>
        <w:t>12.1.1</w:t>
      </w:r>
      <w:r w:rsidRPr="00944143">
        <w:rPr>
          <w:rFonts w:ascii="Times New Roman" w:hAnsi="Times New Roman"/>
          <w:b w:val="0"/>
          <w:sz w:val="22"/>
          <w:szCs w:val="22"/>
        </w:rPr>
        <w:t xml:space="preserve"> </w:t>
      </w:r>
      <w:r w:rsidR="003F74F6" w:rsidRPr="00944143">
        <w:rPr>
          <w:rFonts w:ascii="Times New Roman" w:hAnsi="Times New Roman"/>
          <w:b w:val="0"/>
          <w:sz w:val="22"/>
          <w:szCs w:val="22"/>
        </w:rPr>
        <w:t>Efetuados os procedimentos previstos no item 11 deste Edital, o licitante detentor da proposta de preços ou do lance de menor valor deverá encaminhar para o seguinte endereço: Rua Senador Dantas, 76 - 18º andar, Centro, Rio de Janeiro-RJ, original ou cópia autenticada, no prazo máximo de três dias úteis, contados do encerramento da etapa de lances da sessão pública:</w:t>
      </w:r>
    </w:p>
    <w:p w:rsidR="00A57A78" w:rsidRPr="00944143" w:rsidRDefault="00A57A78" w:rsidP="00A57A78">
      <w:pPr>
        <w:spacing w:line="276" w:lineRule="auto"/>
        <w:ind w:right="49"/>
        <w:contextualSpacing/>
        <w:rPr>
          <w:rFonts w:eastAsia="Arial"/>
          <w:b/>
          <w:sz w:val="22"/>
          <w:szCs w:val="22"/>
        </w:rPr>
      </w:pPr>
    </w:p>
    <w:p w:rsidR="00A57A78" w:rsidRPr="00944143" w:rsidRDefault="00A57A78" w:rsidP="00A57A78">
      <w:pPr>
        <w:spacing w:line="276" w:lineRule="auto"/>
        <w:ind w:right="49"/>
        <w:contextualSpacing/>
        <w:rPr>
          <w:rFonts w:eastAsia="Arial"/>
          <w:sz w:val="22"/>
          <w:szCs w:val="22"/>
        </w:rPr>
      </w:pPr>
      <w:r w:rsidRPr="00944143">
        <w:rPr>
          <w:rFonts w:eastAsia="Arial"/>
          <w:b/>
          <w:sz w:val="22"/>
          <w:szCs w:val="22"/>
        </w:rPr>
        <w:t>a)</w:t>
      </w:r>
      <w:r w:rsidRPr="00944143">
        <w:rPr>
          <w:rFonts w:eastAsia="Arial"/>
          <w:sz w:val="22"/>
          <w:szCs w:val="22"/>
        </w:rPr>
        <w:t xml:space="preserve"> declaração</w:t>
      </w:r>
      <w:r w:rsidRPr="00944143">
        <w:rPr>
          <w:sz w:val="22"/>
          <w:szCs w:val="22"/>
        </w:rPr>
        <w:t>, na forma do Anexo 4 Declaração de inexistência de penalidade,</w:t>
      </w:r>
      <w:r w:rsidRPr="00944143">
        <w:rPr>
          <w:rFonts w:eastAsia="Arial"/>
          <w:sz w:val="22"/>
          <w:szCs w:val="22"/>
        </w:rPr>
        <w:t xml:space="preserve"> de que não foram aplicadas as seguintes penalidades, cujos efeitos ainda vigorem:</w:t>
      </w:r>
    </w:p>
    <w:p w:rsidR="00A57A78" w:rsidRPr="00944143" w:rsidRDefault="00A57A78" w:rsidP="00A57A78">
      <w:pPr>
        <w:spacing w:line="276" w:lineRule="auto"/>
        <w:rPr>
          <w:sz w:val="22"/>
          <w:szCs w:val="22"/>
        </w:rPr>
      </w:pPr>
      <w:r w:rsidRPr="00944143">
        <w:rPr>
          <w:rFonts w:eastAsia="Arial"/>
          <w:b/>
          <w:sz w:val="22"/>
          <w:szCs w:val="22"/>
        </w:rPr>
        <w:t>a.1)</w:t>
      </w:r>
      <w:r w:rsidRPr="00944143">
        <w:rPr>
          <w:rFonts w:eastAsia="Arial"/>
          <w:sz w:val="22"/>
          <w:szCs w:val="22"/>
        </w:rPr>
        <w:t xml:space="preserve"> </w:t>
      </w:r>
      <w:r w:rsidRPr="00944143">
        <w:rPr>
          <w:sz w:val="22"/>
          <w:szCs w:val="22"/>
        </w:rPr>
        <w:t>suspensão temporária da participação em licitação e impedimento de contratar imposta pelo Estado do Rio de Janeiro, suas Autarquias ou Fundações (art. 87, III da Lei n° 8.666/93);</w:t>
      </w:r>
    </w:p>
    <w:p w:rsidR="00A57A78" w:rsidRPr="00944143" w:rsidRDefault="00A57A78" w:rsidP="00A57A78">
      <w:pPr>
        <w:spacing w:line="276" w:lineRule="auto"/>
        <w:rPr>
          <w:b/>
          <w:sz w:val="22"/>
          <w:szCs w:val="22"/>
        </w:rPr>
      </w:pPr>
    </w:p>
    <w:p w:rsidR="00A57A78" w:rsidRPr="00944143" w:rsidRDefault="00A57A78" w:rsidP="00A57A78">
      <w:pPr>
        <w:spacing w:line="276" w:lineRule="auto"/>
        <w:rPr>
          <w:sz w:val="22"/>
          <w:szCs w:val="22"/>
        </w:rPr>
      </w:pPr>
      <w:r w:rsidRPr="00944143">
        <w:rPr>
          <w:b/>
          <w:sz w:val="22"/>
          <w:szCs w:val="22"/>
        </w:rPr>
        <w:t>a.2)</w:t>
      </w:r>
      <w:r w:rsidRPr="00944143">
        <w:rPr>
          <w:sz w:val="22"/>
          <w:szCs w:val="22"/>
        </w:rPr>
        <w:t xml:space="preserve"> impedimento de licitar e contratar imposta pelo Estado do Rio de Janeiro, suas Autarquias ou Fundações (art. 7° da Lei n° 10.520/02);</w:t>
      </w:r>
    </w:p>
    <w:p w:rsidR="00A57A78" w:rsidRPr="00944143" w:rsidRDefault="00A57A78" w:rsidP="00A57A78">
      <w:pPr>
        <w:spacing w:line="276" w:lineRule="auto"/>
        <w:rPr>
          <w:rFonts w:eastAsia="Arial"/>
          <w:b/>
          <w:sz w:val="22"/>
          <w:szCs w:val="22"/>
        </w:rPr>
      </w:pPr>
    </w:p>
    <w:p w:rsidR="00A57A78" w:rsidRPr="00944143" w:rsidRDefault="00A57A78" w:rsidP="00A57A78">
      <w:pPr>
        <w:spacing w:line="276" w:lineRule="auto"/>
        <w:rPr>
          <w:sz w:val="22"/>
          <w:szCs w:val="22"/>
        </w:rPr>
      </w:pPr>
      <w:r w:rsidRPr="00944143">
        <w:rPr>
          <w:rFonts w:eastAsia="Arial"/>
          <w:b/>
          <w:sz w:val="22"/>
          <w:szCs w:val="22"/>
        </w:rPr>
        <w:t>a.3)</w:t>
      </w:r>
      <w:r w:rsidRPr="00944143">
        <w:rPr>
          <w:sz w:val="22"/>
          <w:szCs w:val="22"/>
        </w:rPr>
        <w:t xml:space="preserve"> declaração de inidoneidade para licitar e contratar imposta por qualquer Ente ou Entidade da Administração Federal, Estadual, Distrital e Municipal (art. 87, IV da Lei n° 8.666/93);</w:t>
      </w:r>
    </w:p>
    <w:p w:rsidR="00A57A78" w:rsidRPr="00944143" w:rsidRDefault="00A57A78" w:rsidP="00A57A78">
      <w:pPr>
        <w:tabs>
          <w:tab w:val="left" w:pos="0"/>
        </w:tabs>
        <w:spacing w:line="276" w:lineRule="auto"/>
        <w:rPr>
          <w:sz w:val="22"/>
          <w:szCs w:val="22"/>
        </w:rPr>
      </w:pPr>
    </w:p>
    <w:p w:rsidR="00A57A78" w:rsidRPr="00944143" w:rsidRDefault="00A57A78" w:rsidP="00A57A78">
      <w:pPr>
        <w:spacing w:line="276" w:lineRule="auto"/>
        <w:rPr>
          <w:b/>
          <w:sz w:val="22"/>
          <w:szCs w:val="22"/>
        </w:rPr>
      </w:pPr>
      <w:r w:rsidRPr="00944143">
        <w:rPr>
          <w:b/>
          <w:color w:val="000000"/>
          <w:sz w:val="22"/>
          <w:szCs w:val="22"/>
        </w:rPr>
        <w:t xml:space="preserve">b) </w:t>
      </w:r>
      <w:r w:rsidRPr="00944143">
        <w:rPr>
          <w:rFonts w:eastAsia="Arial"/>
          <w:sz w:val="22"/>
          <w:szCs w:val="22"/>
        </w:rPr>
        <w:t xml:space="preserve">os documentos de habilitação previstos no item 12.2 a 12.6; </w:t>
      </w:r>
    </w:p>
    <w:p w:rsidR="00A57A78" w:rsidRPr="00944143" w:rsidRDefault="00A57A78" w:rsidP="00A57A78">
      <w:pPr>
        <w:pStyle w:val="Corpodetexto"/>
        <w:spacing w:line="276" w:lineRule="auto"/>
        <w:rPr>
          <w:rFonts w:ascii="Times New Roman" w:hAnsi="Times New Roman"/>
          <w:b w:val="0"/>
          <w:sz w:val="22"/>
          <w:szCs w:val="22"/>
        </w:rPr>
      </w:pPr>
    </w:p>
    <w:p w:rsidR="00A57A78" w:rsidRPr="00944143" w:rsidRDefault="00A57A78" w:rsidP="00A57A78">
      <w:pPr>
        <w:pStyle w:val="Corpodetexto"/>
        <w:numPr>
          <w:ilvl w:val="0"/>
          <w:numId w:val="1"/>
        </w:numPr>
        <w:spacing w:line="276" w:lineRule="auto"/>
        <w:rPr>
          <w:rFonts w:ascii="Times New Roman" w:hAnsi="Times New Roman"/>
          <w:b w:val="0"/>
          <w:sz w:val="22"/>
          <w:szCs w:val="22"/>
        </w:rPr>
      </w:pPr>
      <w:r w:rsidRPr="00944143">
        <w:rPr>
          <w:rFonts w:ascii="Times New Roman" w:hAnsi="Times New Roman"/>
          <w:b w:val="0"/>
          <w:sz w:val="22"/>
          <w:szCs w:val="22"/>
        </w:rPr>
        <w:t>a proposta de preços relativa ao valor arrematado, inclusive, se for o caso, detalhando a planilha de custos.</w:t>
      </w:r>
    </w:p>
    <w:p w:rsidR="00A57A78" w:rsidRPr="00944143" w:rsidRDefault="00A57A78" w:rsidP="00A57A78">
      <w:pPr>
        <w:pStyle w:val="Corpodetexto"/>
        <w:spacing w:line="276" w:lineRule="auto"/>
        <w:ind w:left="360"/>
        <w:rPr>
          <w:rFonts w:ascii="Times New Roman" w:hAnsi="Times New Roman"/>
          <w:b w:val="0"/>
          <w:sz w:val="22"/>
          <w:szCs w:val="22"/>
        </w:rPr>
      </w:pPr>
    </w:p>
    <w:p w:rsidR="00A57A78" w:rsidRPr="00944143" w:rsidRDefault="002F1D78" w:rsidP="00A57A78">
      <w:pPr>
        <w:tabs>
          <w:tab w:val="left" w:pos="993"/>
        </w:tabs>
        <w:spacing w:line="276" w:lineRule="auto"/>
        <w:rPr>
          <w:b/>
          <w:sz w:val="22"/>
          <w:szCs w:val="22"/>
        </w:rPr>
      </w:pPr>
      <w:r w:rsidRPr="00944143">
        <w:rPr>
          <w:rFonts w:eastAsia="Arial"/>
          <w:b/>
          <w:sz w:val="22"/>
          <w:szCs w:val="22"/>
        </w:rPr>
        <w:t xml:space="preserve">12.1.1.1 </w:t>
      </w:r>
      <w:r w:rsidR="00A57A78" w:rsidRPr="00944143">
        <w:rPr>
          <w:rFonts w:eastAsia="Arial"/>
          <w:sz w:val="22"/>
          <w:szCs w:val="22"/>
        </w:rPr>
        <w:t xml:space="preserve">Uma vez recebidos os documentos, o Pregoeiro consultará o Cadastro de Fornecedores do Estado, por meio do SIGA, e o Cadastro Nacional de Empresas Inidôneas e </w:t>
      </w:r>
      <w:r w:rsidR="00A57A78" w:rsidRPr="00944143">
        <w:rPr>
          <w:sz w:val="22"/>
          <w:szCs w:val="22"/>
        </w:rPr>
        <w:t xml:space="preserve">Suspensas – CEIS, do Portal Transparência, da Controladoria Geral da União. </w:t>
      </w:r>
    </w:p>
    <w:p w:rsidR="00A57A78" w:rsidRPr="00944143" w:rsidRDefault="00A57A78" w:rsidP="00A57A78">
      <w:pPr>
        <w:tabs>
          <w:tab w:val="left" w:pos="1031"/>
        </w:tabs>
        <w:spacing w:line="276" w:lineRule="auto"/>
        <w:rPr>
          <w:sz w:val="22"/>
          <w:szCs w:val="22"/>
        </w:rPr>
      </w:pPr>
    </w:p>
    <w:p w:rsidR="00A57A78" w:rsidRPr="00944143" w:rsidRDefault="00A57A78" w:rsidP="00A57A78">
      <w:pPr>
        <w:tabs>
          <w:tab w:val="left" w:pos="993"/>
        </w:tabs>
        <w:spacing w:line="276" w:lineRule="auto"/>
        <w:rPr>
          <w:b/>
          <w:sz w:val="22"/>
          <w:szCs w:val="22"/>
        </w:rPr>
      </w:pPr>
      <w:r w:rsidRPr="00944143">
        <w:rPr>
          <w:b/>
          <w:sz w:val="22"/>
          <w:szCs w:val="22"/>
        </w:rPr>
        <w:t>12.1.1.2</w:t>
      </w:r>
      <w:r w:rsidRPr="00944143">
        <w:rPr>
          <w:sz w:val="22"/>
          <w:szCs w:val="22"/>
        </w:rPr>
        <w:tab/>
        <w:t xml:space="preserve">Caso o licitante conste em qualquer um dos Cadastros mencionados no item 14.2, com o registro de penalidade que impeça a sua participação em licitação ainda em vigor, não poderá prosseguir no certame, cabendo ao Pregoeiro declarar tal condição. </w:t>
      </w:r>
    </w:p>
    <w:p w:rsidR="00A57A78" w:rsidRPr="00944143" w:rsidRDefault="00A57A78" w:rsidP="00A57A78">
      <w:pPr>
        <w:pStyle w:val="Corpodetexto"/>
        <w:spacing w:line="276" w:lineRule="auto"/>
        <w:rPr>
          <w:rFonts w:ascii="Times New Roman" w:hAnsi="Times New Roman"/>
          <w:b w:val="0"/>
          <w:sz w:val="22"/>
          <w:szCs w:val="22"/>
        </w:rPr>
      </w:pPr>
    </w:p>
    <w:p w:rsidR="00A57A78" w:rsidRPr="00944143" w:rsidRDefault="00A57A78" w:rsidP="00A57A78">
      <w:pPr>
        <w:pStyle w:val="Corpodetexto"/>
        <w:spacing w:line="276" w:lineRule="auto"/>
        <w:rPr>
          <w:rFonts w:ascii="Times New Roman" w:hAnsi="Times New Roman"/>
          <w:b w:val="0"/>
          <w:sz w:val="22"/>
          <w:szCs w:val="22"/>
        </w:rPr>
      </w:pPr>
      <w:r w:rsidRPr="00944143">
        <w:rPr>
          <w:rFonts w:ascii="Times New Roman" w:hAnsi="Times New Roman"/>
          <w:sz w:val="22"/>
          <w:szCs w:val="22"/>
        </w:rPr>
        <w:t>12.1.2</w:t>
      </w:r>
      <w:r w:rsidRPr="00944143">
        <w:rPr>
          <w:rFonts w:ascii="Times New Roman" w:hAnsi="Times New Roman"/>
          <w:b w:val="0"/>
          <w:sz w:val="22"/>
          <w:szCs w:val="22"/>
        </w:rPr>
        <w:t xml:space="preserve"> Constatado o atendimento das exigências previstas no Edital, o licitante será declarado vencedor, sendo-lhe adjudicado o objeto da licitação pelo próprio Pregoeiro, na hipótese de inexistência de recursos, ou pela Presidente da Fundação Leão XIII na hipótese de existência de recursos. </w:t>
      </w:r>
    </w:p>
    <w:p w:rsidR="00A57A78" w:rsidRPr="00944143" w:rsidRDefault="00A57A78" w:rsidP="00A57A78">
      <w:pPr>
        <w:pStyle w:val="Corpodetexto"/>
        <w:spacing w:line="276" w:lineRule="auto"/>
        <w:rPr>
          <w:rFonts w:ascii="Times New Roman" w:hAnsi="Times New Roman"/>
          <w:b w:val="0"/>
          <w:sz w:val="22"/>
          <w:szCs w:val="22"/>
        </w:rPr>
      </w:pPr>
    </w:p>
    <w:p w:rsidR="00A57A78" w:rsidRPr="00944143" w:rsidRDefault="00A57A78" w:rsidP="00A57A78">
      <w:pPr>
        <w:pStyle w:val="Corpodetexto"/>
        <w:spacing w:line="276" w:lineRule="auto"/>
        <w:rPr>
          <w:rFonts w:ascii="Times New Roman" w:hAnsi="Times New Roman"/>
          <w:b w:val="0"/>
          <w:sz w:val="22"/>
          <w:szCs w:val="22"/>
        </w:rPr>
      </w:pPr>
      <w:r w:rsidRPr="00944143">
        <w:rPr>
          <w:rFonts w:ascii="Times New Roman" w:hAnsi="Times New Roman"/>
          <w:sz w:val="22"/>
          <w:szCs w:val="22"/>
        </w:rPr>
        <w:t>12.1.3</w:t>
      </w:r>
      <w:r w:rsidR="00AC6C3C" w:rsidRPr="00944143">
        <w:rPr>
          <w:rFonts w:ascii="Times New Roman" w:hAnsi="Times New Roman"/>
          <w:sz w:val="22"/>
          <w:szCs w:val="22"/>
        </w:rPr>
        <w:t xml:space="preserve"> Após a verificação da documentação, o licitante </w:t>
      </w:r>
      <w:r w:rsidR="00537CE3" w:rsidRPr="00944143">
        <w:rPr>
          <w:rFonts w:ascii="Times New Roman" w:hAnsi="Times New Roman"/>
          <w:sz w:val="22"/>
          <w:szCs w:val="22"/>
        </w:rPr>
        <w:t xml:space="preserve">será desclassificado caso </w:t>
      </w:r>
      <w:r w:rsidR="00AC6C3C" w:rsidRPr="00944143">
        <w:rPr>
          <w:rFonts w:ascii="Times New Roman" w:hAnsi="Times New Roman"/>
          <w:sz w:val="22"/>
          <w:szCs w:val="22"/>
        </w:rPr>
        <w:t xml:space="preserve">não </w:t>
      </w:r>
      <w:r w:rsidR="00537CE3" w:rsidRPr="00944143">
        <w:rPr>
          <w:rFonts w:ascii="Times New Roman" w:hAnsi="Times New Roman"/>
          <w:sz w:val="22"/>
          <w:szCs w:val="22"/>
        </w:rPr>
        <w:t>cumpra</w:t>
      </w:r>
      <w:r w:rsidR="00AC6C3C" w:rsidRPr="00944143">
        <w:rPr>
          <w:rFonts w:ascii="Times New Roman" w:hAnsi="Times New Roman"/>
          <w:sz w:val="22"/>
          <w:szCs w:val="22"/>
        </w:rPr>
        <w:t xml:space="preserve"> qualquer uma das exigências estabelecidas no item 12. Nesse caso, o Pregoeiro examinará a oferta subsequente na ordem de classificação, verificando a sua aceitabilidade e procedendo a sua habilitação, repetindo esse procedimento</w:t>
      </w:r>
      <w:r w:rsidR="00AC6C3C" w:rsidRPr="00944143">
        <w:rPr>
          <w:color w:val="000000"/>
          <w:sz w:val="22"/>
          <w:szCs w:val="22"/>
        </w:rPr>
        <w:t xml:space="preserve"> </w:t>
      </w:r>
      <w:r w:rsidR="00AC6C3C" w:rsidRPr="00944143">
        <w:rPr>
          <w:rFonts w:ascii="Times New Roman" w:hAnsi="Times New Roman"/>
          <w:sz w:val="22"/>
          <w:szCs w:val="22"/>
        </w:rPr>
        <w:t>sucessivamente, se for necessário, até a apuração de uma proposta que atenda ao Edital, sendo o respectivo licitante declarado vencedor</w:t>
      </w:r>
      <w:r w:rsidR="00AC6C3C" w:rsidRPr="00944143">
        <w:rPr>
          <w:rFonts w:ascii="Times New Roman" w:hAnsi="Times New Roman"/>
          <w:b w:val="0"/>
          <w:sz w:val="22"/>
          <w:szCs w:val="22"/>
        </w:rPr>
        <w:t>.</w:t>
      </w:r>
    </w:p>
    <w:p w:rsidR="00AC6C3C" w:rsidRPr="00944143" w:rsidRDefault="00AC6C3C" w:rsidP="00A57A78">
      <w:pPr>
        <w:pStyle w:val="Corpodetexto"/>
        <w:spacing w:line="276" w:lineRule="auto"/>
        <w:rPr>
          <w:rFonts w:ascii="Times New Roman" w:hAnsi="Times New Roman"/>
          <w:b w:val="0"/>
          <w:sz w:val="22"/>
          <w:szCs w:val="22"/>
        </w:rPr>
      </w:pPr>
    </w:p>
    <w:p w:rsidR="00A57A78" w:rsidRPr="00944143" w:rsidRDefault="00A57A78" w:rsidP="00A57A78">
      <w:pPr>
        <w:autoSpaceDE w:val="0"/>
        <w:autoSpaceDN w:val="0"/>
        <w:adjustRightInd w:val="0"/>
        <w:spacing w:line="276" w:lineRule="auto"/>
        <w:rPr>
          <w:sz w:val="22"/>
          <w:szCs w:val="22"/>
        </w:rPr>
      </w:pPr>
      <w:r w:rsidRPr="00944143">
        <w:rPr>
          <w:b/>
          <w:sz w:val="22"/>
          <w:szCs w:val="22"/>
        </w:rPr>
        <w:t xml:space="preserve">12.1.4 </w:t>
      </w:r>
      <w:r w:rsidRPr="00944143">
        <w:rPr>
          <w:sz w:val="22"/>
          <w:szCs w:val="22"/>
        </w:rPr>
        <w:t>Para fins de consulta direta aos documentos de habilitação em processo licitatório, o Certificado de Registro no Sistema de Cadastramento Unificado de Fornecedores – SICAF, do Poder Executivo Federal, poderá ser apresentado em substituição aos documentos elencados nos subitens 12.2.1; 12.3.1; 12.4.1 e 12.6.1.</w:t>
      </w:r>
    </w:p>
    <w:p w:rsidR="00A57A78" w:rsidRPr="00944143" w:rsidRDefault="00A57A78" w:rsidP="00A57A78">
      <w:pPr>
        <w:spacing w:line="276" w:lineRule="auto"/>
        <w:rPr>
          <w:sz w:val="22"/>
          <w:szCs w:val="22"/>
        </w:rPr>
      </w:pPr>
    </w:p>
    <w:p w:rsidR="00A57A78" w:rsidRPr="00944143" w:rsidRDefault="00A57A78" w:rsidP="00A57A78">
      <w:pPr>
        <w:spacing w:line="276" w:lineRule="auto"/>
        <w:ind w:right="567"/>
        <w:rPr>
          <w:b/>
          <w:sz w:val="22"/>
          <w:szCs w:val="22"/>
        </w:rPr>
      </w:pPr>
      <w:r w:rsidRPr="00944143">
        <w:rPr>
          <w:b/>
          <w:sz w:val="22"/>
          <w:szCs w:val="22"/>
        </w:rPr>
        <w:t xml:space="preserve">12.1.4.1 </w:t>
      </w:r>
      <w:r w:rsidRPr="00944143">
        <w:rPr>
          <w:sz w:val="22"/>
          <w:szCs w:val="22"/>
        </w:rPr>
        <w:t xml:space="preserve">Os licitantes cadastrados deverão, ainda, apresentar os documentos de qualificação técnica previstos no item 12.5. </w:t>
      </w:r>
    </w:p>
    <w:p w:rsidR="00A57A78" w:rsidRPr="00944143" w:rsidRDefault="00A57A78" w:rsidP="00A57A78">
      <w:pPr>
        <w:spacing w:line="276" w:lineRule="auto"/>
        <w:rPr>
          <w:sz w:val="22"/>
          <w:szCs w:val="22"/>
        </w:rPr>
      </w:pPr>
    </w:p>
    <w:p w:rsidR="00A57A78" w:rsidRPr="00944143" w:rsidRDefault="00A57A78" w:rsidP="00A57A78">
      <w:pPr>
        <w:spacing w:line="276" w:lineRule="auto"/>
        <w:ind w:right="567"/>
        <w:rPr>
          <w:b/>
          <w:sz w:val="22"/>
          <w:szCs w:val="22"/>
        </w:rPr>
      </w:pPr>
      <w:r w:rsidRPr="00944143">
        <w:rPr>
          <w:b/>
          <w:sz w:val="22"/>
          <w:szCs w:val="22"/>
        </w:rPr>
        <w:t xml:space="preserve">12.1.4.2 </w:t>
      </w:r>
      <w:r w:rsidRPr="00944143">
        <w:rPr>
          <w:sz w:val="22"/>
          <w:szCs w:val="22"/>
        </w:rPr>
        <w:t xml:space="preserve">Os licitantes não cadastrados deverão apresentar os documentos de habilitação indicados nos itens 12.2 a 12.6. </w:t>
      </w:r>
    </w:p>
    <w:p w:rsidR="00A57A78" w:rsidRPr="00944143" w:rsidRDefault="00A57A78" w:rsidP="00A57A78">
      <w:pPr>
        <w:spacing w:line="276" w:lineRule="auto"/>
        <w:rPr>
          <w:b/>
          <w:sz w:val="22"/>
          <w:szCs w:val="22"/>
        </w:rPr>
      </w:pPr>
    </w:p>
    <w:p w:rsidR="00A57A78" w:rsidRPr="00944143" w:rsidRDefault="00A57A78" w:rsidP="00A57A78">
      <w:pPr>
        <w:autoSpaceDE w:val="0"/>
        <w:autoSpaceDN w:val="0"/>
        <w:adjustRightInd w:val="0"/>
        <w:spacing w:line="276" w:lineRule="auto"/>
        <w:rPr>
          <w:sz w:val="22"/>
          <w:szCs w:val="22"/>
        </w:rPr>
      </w:pPr>
      <w:r w:rsidRPr="00944143">
        <w:rPr>
          <w:b/>
          <w:sz w:val="22"/>
          <w:szCs w:val="22"/>
        </w:rPr>
        <w:t>12.2.</w:t>
      </w:r>
      <w:r w:rsidRPr="00944143">
        <w:rPr>
          <w:sz w:val="22"/>
          <w:szCs w:val="22"/>
        </w:rPr>
        <w:t xml:space="preserve"> </w:t>
      </w:r>
      <w:r w:rsidRPr="00944143">
        <w:rPr>
          <w:b/>
          <w:sz w:val="22"/>
          <w:szCs w:val="22"/>
        </w:rPr>
        <w:t>Habilitação Jurídica</w:t>
      </w:r>
    </w:p>
    <w:p w:rsidR="00A57A78" w:rsidRPr="00944143" w:rsidRDefault="00A57A78" w:rsidP="00A57A78">
      <w:pPr>
        <w:autoSpaceDE w:val="0"/>
        <w:autoSpaceDN w:val="0"/>
        <w:adjustRightInd w:val="0"/>
        <w:spacing w:line="276" w:lineRule="auto"/>
        <w:rPr>
          <w:sz w:val="22"/>
          <w:szCs w:val="22"/>
        </w:rPr>
      </w:pPr>
    </w:p>
    <w:p w:rsidR="00A57A78" w:rsidRPr="00944143" w:rsidRDefault="00A57A78" w:rsidP="00A57A78">
      <w:pPr>
        <w:autoSpaceDE w:val="0"/>
        <w:autoSpaceDN w:val="0"/>
        <w:adjustRightInd w:val="0"/>
        <w:spacing w:line="276" w:lineRule="auto"/>
        <w:rPr>
          <w:sz w:val="22"/>
          <w:szCs w:val="22"/>
        </w:rPr>
      </w:pPr>
      <w:r w:rsidRPr="00944143">
        <w:rPr>
          <w:b/>
          <w:sz w:val="22"/>
          <w:szCs w:val="22"/>
        </w:rPr>
        <w:t>12.2.1</w:t>
      </w:r>
      <w:r w:rsidRPr="00944143">
        <w:rPr>
          <w:sz w:val="22"/>
          <w:szCs w:val="22"/>
        </w:rPr>
        <w:t xml:space="preserve"> Para fins de comprovação da habilitação jurídica, deverão ser apresentados, conforme o caso, os seguintes documentos: </w:t>
      </w:r>
    </w:p>
    <w:p w:rsidR="00A57A78" w:rsidRPr="00944143" w:rsidRDefault="00A57A78" w:rsidP="00A57A78">
      <w:pPr>
        <w:numPr>
          <w:ilvl w:val="0"/>
          <w:numId w:val="2"/>
        </w:numPr>
        <w:tabs>
          <w:tab w:val="left" w:pos="0"/>
          <w:tab w:val="left" w:pos="284"/>
        </w:tabs>
        <w:autoSpaceDE w:val="0"/>
        <w:autoSpaceDN w:val="0"/>
        <w:adjustRightInd w:val="0"/>
        <w:spacing w:line="276" w:lineRule="auto"/>
        <w:ind w:left="0" w:firstLine="0"/>
        <w:rPr>
          <w:sz w:val="22"/>
          <w:szCs w:val="22"/>
        </w:rPr>
      </w:pPr>
      <w:r w:rsidRPr="00944143">
        <w:rPr>
          <w:sz w:val="22"/>
          <w:szCs w:val="22"/>
        </w:rPr>
        <w:t>Cédula de identidade e CPF dos sócios ou dos diretores;</w:t>
      </w:r>
    </w:p>
    <w:p w:rsidR="00A57A78" w:rsidRPr="00944143" w:rsidRDefault="00A57A78" w:rsidP="00A57A78">
      <w:pPr>
        <w:numPr>
          <w:ilvl w:val="0"/>
          <w:numId w:val="2"/>
        </w:numPr>
        <w:tabs>
          <w:tab w:val="left" w:pos="0"/>
          <w:tab w:val="left" w:pos="284"/>
        </w:tabs>
        <w:autoSpaceDE w:val="0"/>
        <w:autoSpaceDN w:val="0"/>
        <w:adjustRightInd w:val="0"/>
        <w:spacing w:line="276" w:lineRule="auto"/>
        <w:ind w:left="0" w:firstLine="0"/>
        <w:rPr>
          <w:sz w:val="22"/>
          <w:szCs w:val="22"/>
        </w:rPr>
      </w:pPr>
      <w:r w:rsidRPr="00944143">
        <w:rPr>
          <w:sz w:val="22"/>
          <w:szCs w:val="22"/>
        </w:rPr>
        <w:t>Registro Comercial, no caso de empresário pessoa física;</w:t>
      </w:r>
    </w:p>
    <w:p w:rsidR="00A57A78" w:rsidRPr="00944143" w:rsidRDefault="00A57A78" w:rsidP="00A57A78">
      <w:pPr>
        <w:numPr>
          <w:ilvl w:val="0"/>
          <w:numId w:val="2"/>
        </w:numPr>
        <w:tabs>
          <w:tab w:val="left" w:pos="0"/>
          <w:tab w:val="left" w:pos="284"/>
        </w:tabs>
        <w:autoSpaceDE w:val="0"/>
        <w:autoSpaceDN w:val="0"/>
        <w:adjustRightInd w:val="0"/>
        <w:spacing w:line="276" w:lineRule="auto"/>
        <w:ind w:left="0" w:firstLine="0"/>
        <w:rPr>
          <w:sz w:val="22"/>
          <w:szCs w:val="22"/>
        </w:rPr>
      </w:pPr>
      <w:r w:rsidRPr="00944143">
        <w:rPr>
          <w:sz w:val="22"/>
          <w:szCs w:val="22"/>
        </w:rPr>
        <w:t>Ato constitutivo, estatuto ou contrato social em vigor, devidamente registrado, em se tratando de sociedades empresárias, e, no caso de sociedades por ações, acompanhado de documentos de eleição de seus administradores.</w:t>
      </w:r>
    </w:p>
    <w:p w:rsidR="00A57A78" w:rsidRPr="00944143" w:rsidRDefault="00A57A78" w:rsidP="00A57A78">
      <w:pPr>
        <w:numPr>
          <w:ilvl w:val="0"/>
          <w:numId w:val="2"/>
        </w:numPr>
        <w:tabs>
          <w:tab w:val="left" w:pos="0"/>
          <w:tab w:val="left" w:pos="284"/>
        </w:tabs>
        <w:autoSpaceDE w:val="0"/>
        <w:autoSpaceDN w:val="0"/>
        <w:adjustRightInd w:val="0"/>
        <w:spacing w:line="276" w:lineRule="auto"/>
        <w:ind w:left="0" w:firstLine="0"/>
        <w:rPr>
          <w:sz w:val="22"/>
          <w:szCs w:val="22"/>
        </w:rPr>
      </w:pPr>
      <w:r w:rsidRPr="00944143">
        <w:rPr>
          <w:sz w:val="22"/>
          <w:szCs w:val="22"/>
        </w:rPr>
        <w:t>Inscrição do ato constitutivo, no caso de sociedades simples, acompanhada de prova de diretoria em exercício;</w:t>
      </w:r>
    </w:p>
    <w:p w:rsidR="00A57A78" w:rsidRPr="00944143" w:rsidRDefault="00A57A78" w:rsidP="00A57A78">
      <w:pPr>
        <w:numPr>
          <w:ilvl w:val="0"/>
          <w:numId w:val="2"/>
        </w:numPr>
        <w:tabs>
          <w:tab w:val="left" w:pos="0"/>
          <w:tab w:val="left" w:pos="284"/>
        </w:tabs>
        <w:autoSpaceDE w:val="0"/>
        <w:autoSpaceDN w:val="0"/>
        <w:adjustRightInd w:val="0"/>
        <w:spacing w:line="276" w:lineRule="auto"/>
        <w:ind w:left="0" w:firstLine="0"/>
        <w:rPr>
          <w:sz w:val="22"/>
          <w:szCs w:val="22"/>
        </w:rPr>
      </w:pPr>
      <w:r w:rsidRPr="00944143">
        <w:rPr>
          <w:sz w:val="22"/>
          <w:szCs w:val="22"/>
        </w:rPr>
        <w:t>Decreto de autorização, em se tratando de empresa ou sociedade estrangeira em funcionamento no país, e ato de registro ou autorização para funcionamento expedido pelo órgão competente, quando a atividade assim o exigir.</w:t>
      </w:r>
    </w:p>
    <w:p w:rsidR="00A57A78" w:rsidRPr="00944143" w:rsidRDefault="00A57A78" w:rsidP="00A57A78">
      <w:pPr>
        <w:tabs>
          <w:tab w:val="left" w:pos="0"/>
          <w:tab w:val="left" w:pos="284"/>
        </w:tabs>
        <w:autoSpaceDE w:val="0"/>
        <w:autoSpaceDN w:val="0"/>
        <w:adjustRightInd w:val="0"/>
        <w:spacing w:line="276" w:lineRule="auto"/>
        <w:rPr>
          <w:sz w:val="22"/>
          <w:szCs w:val="22"/>
        </w:rPr>
      </w:pPr>
      <w:r w:rsidRPr="00944143">
        <w:rPr>
          <w:sz w:val="22"/>
          <w:szCs w:val="22"/>
        </w:rPr>
        <w:t>f)</w:t>
      </w:r>
      <w:r w:rsidRPr="00944143">
        <w:rPr>
          <w:sz w:val="22"/>
          <w:szCs w:val="22"/>
        </w:rPr>
        <w:tab/>
        <w:t>A sociedade simples que não adotar um dos tipos regulados nos artigos 1.039 a 1.092, deverá mencionar, no contrato social, por força do art. 997, inciso VI, as pessoas naturais incumbidas da administração;</w:t>
      </w:r>
    </w:p>
    <w:p w:rsidR="00A57A78" w:rsidRPr="00944143" w:rsidRDefault="00A57A78" w:rsidP="00A57A78">
      <w:pPr>
        <w:tabs>
          <w:tab w:val="left" w:pos="0"/>
          <w:tab w:val="left" w:pos="284"/>
        </w:tabs>
        <w:autoSpaceDE w:val="0"/>
        <w:autoSpaceDN w:val="0"/>
        <w:adjustRightInd w:val="0"/>
        <w:spacing w:line="276" w:lineRule="auto"/>
        <w:rPr>
          <w:sz w:val="22"/>
          <w:szCs w:val="22"/>
        </w:rPr>
      </w:pPr>
      <w:r w:rsidRPr="00944143">
        <w:rPr>
          <w:sz w:val="22"/>
          <w:szCs w:val="22"/>
        </w:rPr>
        <w:t xml:space="preserve">g) ata da respectiva fundação, e o correspondente registro na Junta Comercial, bem como o estatuto com a ata da </w:t>
      </w:r>
      <w:r w:rsidR="00BC0504" w:rsidRPr="00944143">
        <w:rPr>
          <w:sz w:val="22"/>
          <w:szCs w:val="22"/>
        </w:rPr>
        <w:t>assembleia</w:t>
      </w:r>
      <w:r w:rsidRPr="00944143">
        <w:rPr>
          <w:sz w:val="22"/>
          <w:szCs w:val="22"/>
        </w:rPr>
        <w:t xml:space="preserve"> de aprovação, na forma do artigo 18 da Lei nº 5.764/71, em se tratando de sociedade cooperativa. </w:t>
      </w:r>
    </w:p>
    <w:p w:rsidR="00A57A78" w:rsidRPr="00944143" w:rsidRDefault="00A57A78" w:rsidP="00A57A78">
      <w:pPr>
        <w:tabs>
          <w:tab w:val="left" w:pos="0"/>
        </w:tabs>
        <w:autoSpaceDE w:val="0"/>
        <w:autoSpaceDN w:val="0"/>
        <w:adjustRightInd w:val="0"/>
        <w:spacing w:line="276" w:lineRule="auto"/>
        <w:ind w:left="142" w:hanging="142"/>
        <w:rPr>
          <w:sz w:val="22"/>
          <w:szCs w:val="22"/>
        </w:rPr>
      </w:pPr>
    </w:p>
    <w:p w:rsidR="00A57A78" w:rsidRPr="00944143" w:rsidRDefault="00A57A78" w:rsidP="00A57A78">
      <w:pPr>
        <w:autoSpaceDE w:val="0"/>
        <w:autoSpaceDN w:val="0"/>
        <w:adjustRightInd w:val="0"/>
        <w:spacing w:line="276" w:lineRule="auto"/>
        <w:rPr>
          <w:b/>
          <w:sz w:val="22"/>
          <w:szCs w:val="22"/>
        </w:rPr>
      </w:pPr>
      <w:r w:rsidRPr="00944143">
        <w:rPr>
          <w:b/>
          <w:sz w:val="22"/>
          <w:szCs w:val="22"/>
        </w:rPr>
        <w:t>12.3</w:t>
      </w:r>
      <w:r w:rsidRPr="00944143">
        <w:rPr>
          <w:sz w:val="22"/>
          <w:szCs w:val="22"/>
        </w:rPr>
        <w:t xml:space="preserve"> </w:t>
      </w:r>
      <w:r w:rsidRPr="00944143">
        <w:rPr>
          <w:b/>
          <w:sz w:val="22"/>
          <w:szCs w:val="22"/>
        </w:rPr>
        <w:t>Regularidade Fiscal e Trabalhista</w:t>
      </w:r>
    </w:p>
    <w:p w:rsidR="00A57A78" w:rsidRPr="00944143" w:rsidRDefault="00A57A78" w:rsidP="00A57A78">
      <w:pPr>
        <w:spacing w:line="276" w:lineRule="auto"/>
        <w:rPr>
          <w:b/>
          <w:sz w:val="22"/>
          <w:szCs w:val="22"/>
        </w:rPr>
      </w:pPr>
    </w:p>
    <w:p w:rsidR="00A57A78" w:rsidRPr="00944143" w:rsidRDefault="00A57A78" w:rsidP="00A57A78">
      <w:pPr>
        <w:autoSpaceDE w:val="0"/>
        <w:autoSpaceDN w:val="0"/>
        <w:adjustRightInd w:val="0"/>
        <w:spacing w:line="276" w:lineRule="auto"/>
        <w:rPr>
          <w:sz w:val="22"/>
          <w:szCs w:val="22"/>
        </w:rPr>
      </w:pPr>
      <w:r w:rsidRPr="00944143">
        <w:rPr>
          <w:b/>
          <w:sz w:val="22"/>
          <w:szCs w:val="22"/>
        </w:rPr>
        <w:t>12.3.1</w:t>
      </w:r>
      <w:r w:rsidRPr="00944143">
        <w:rPr>
          <w:sz w:val="22"/>
          <w:szCs w:val="22"/>
        </w:rPr>
        <w:t xml:space="preserve"> Para fins de comprovação da regularidade fiscal e trabalhista, deverão ser apresentados os seguintes documentos: </w:t>
      </w:r>
    </w:p>
    <w:p w:rsidR="00A57A78" w:rsidRPr="00944143" w:rsidRDefault="00A57A78" w:rsidP="00A57A78">
      <w:pPr>
        <w:spacing w:line="276" w:lineRule="auto"/>
        <w:rPr>
          <w:sz w:val="22"/>
          <w:szCs w:val="22"/>
        </w:rPr>
      </w:pPr>
    </w:p>
    <w:p w:rsidR="00A57A78" w:rsidRPr="00944143" w:rsidRDefault="00A57A78" w:rsidP="00A57A78">
      <w:pPr>
        <w:spacing w:line="276" w:lineRule="auto"/>
        <w:rPr>
          <w:sz w:val="22"/>
          <w:szCs w:val="22"/>
        </w:rPr>
      </w:pPr>
      <w:r w:rsidRPr="00944143">
        <w:rPr>
          <w:b/>
          <w:sz w:val="22"/>
          <w:szCs w:val="22"/>
        </w:rPr>
        <w:t>a)</w:t>
      </w:r>
      <w:r w:rsidRPr="00944143">
        <w:rPr>
          <w:sz w:val="22"/>
          <w:szCs w:val="22"/>
        </w:rPr>
        <w:t xml:space="preserve"> prova de inscrição no Cadastro de Pessoas Físicas (CPF) ou no Cadastro Nacional de Pessoas Jurídicas (CNPJ);</w:t>
      </w:r>
    </w:p>
    <w:p w:rsidR="00A57A78" w:rsidRPr="00944143" w:rsidRDefault="00A57A78" w:rsidP="00A57A78">
      <w:pPr>
        <w:spacing w:line="276" w:lineRule="auto"/>
        <w:rPr>
          <w:b/>
          <w:sz w:val="22"/>
          <w:szCs w:val="22"/>
        </w:rPr>
      </w:pPr>
    </w:p>
    <w:p w:rsidR="00A57A78" w:rsidRPr="00944143" w:rsidRDefault="00A57A78" w:rsidP="00A57A78">
      <w:pPr>
        <w:spacing w:line="276" w:lineRule="auto"/>
        <w:rPr>
          <w:sz w:val="22"/>
          <w:szCs w:val="22"/>
        </w:rPr>
      </w:pPr>
      <w:r w:rsidRPr="00944143">
        <w:rPr>
          <w:b/>
          <w:sz w:val="22"/>
          <w:szCs w:val="22"/>
        </w:rPr>
        <w:t>b)</w:t>
      </w:r>
      <w:r w:rsidRPr="00944143">
        <w:rPr>
          <w:sz w:val="22"/>
          <w:szCs w:val="22"/>
        </w:rPr>
        <w:t xml:space="preserve"> prova de inscrição no cadastro de contribuintes estadual ou municipal, se houver, relativo ao domicílio ou sede do licitante, ou outra equivalente, na forma da lei;</w:t>
      </w:r>
    </w:p>
    <w:p w:rsidR="00A57A78" w:rsidRPr="00944143" w:rsidRDefault="00A57A78" w:rsidP="00A57A78">
      <w:pPr>
        <w:spacing w:line="360" w:lineRule="auto"/>
        <w:rPr>
          <w:b/>
          <w:sz w:val="22"/>
          <w:szCs w:val="22"/>
        </w:rPr>
      </w:pPr>
    </w:p>
    <w:p w:rsidR="00A57A78" w:rsidRPr="00944143" w:rsidRDefault="00A57A78" w:rsidP="00A57A78">
      <w:pPr>
        <w:pStyle w:val="Default"/>
        <w:spacing w:line="276" w:lineRule="auto"/>
        <w:jc w:val="both"/>
        <w:rPr>
          <w:sz w:val="22"/>
          <w:szCs w:val="22"/>
        </w:rPr>
      </w:pPr>
      <w:r w:rsidRPr="00944143">
        <w:rPr>
          <w:b/>
          <w:bCs/>
          <w:sz w:val="22"/>
          <w:szCs w:val="22"/>
        </w:rPr>
        <w:t xml:space="preserve">c) </w:t>
      </w:r>
      <w:r w:rsidRPr="00944143">
        <w:rPr>
          <w:sz w:val="22"/>
          <w:szCs w:val="22"/>
        </w:rPr>
        <w:t xml:space="preserve">prova de regularidade fiscal perante à Fazenda Federal, Estadual e Municipal do domicílio ou sede do licitante, que será realizada da seguinte forma: </w:t>
      </w:r>
    </w:p>
    <w:p w:rsidR="00A57A78" w:rsidRPr="00944143" w:rsidRDefault="00A57A78" w:rsidP="00A57A78">
      <w:pPr>
        <w:pStyle w:val="Default"/>
        <w:spacing w:line="276" w:lineRule="auto"/>
        <w:ind w:left="1985"/>
        <w:jc w:val="both"/>
        <w:rPr>
          <w:sz w:val="22"/>
          <w:szCs w:val="22"/>
        </w:rPr>
      </w:pPr>
    </w:p>
    <w:p w:rsidR="00A57A78" w:rsidRPr="00944143" w:rsidRDefault="00A57A78" w:rsidP="00A57A78">
      <w:pPr>
        <w:pStyle w:val="Default"/>
        <w:spacing w:line="276" w:lineRule="auto"/>
        <w:jc w:val="both"/>
        <w:rPr>
          <w:sz w:val="22"/>
          <w:szCs w:val="22"/>
        </w:rPr>
      </w:pPr>
      <w:r w:rsidRPr="00944143">
        <w:rPr>
          <w:b/>
          <w:bCs/>
          <w:sz w:val="22"/>
          <w:szCs w:val="22"/>
        </w:rPr>
        <w:t xml:space="preserve">c.1) </w:t>
      </w:r>
      <w:r w:rsidRPr="00944143">
        <w:rPr>
          <w:sz w:val="22"/>
          <w:szCs w:val="22"/>
        </w:rPr>
        <w:t xml:space="preserve">Fazenda Federal: apresentação de Certidão Conjunta Negativa de Débitos relativos a Tributos Federais e à Dívida Ativa da União, ou Certidão Conjunta Positiva com efeito negativo, expedida pela Secretaria da Receita Federal do Brasil (RFB) e Procuradoria-Geral da Fazenda Nacional (PGFN), que abrange, inclusive, as contribuições sociais previstas nas alíneas </w:t>
      </w:r>
      <w:r w:rsidRPr="00944143">
        <w:rPr>
          <w:sz w:val="22"/>
          <w:szCs w:val="22"/>
          <w:u w:val="single"/>
        </w:rPr>
        <w:t>a</w:t>
      </w:r>
      <w:r w:rsidRPr="00944143">
        <w:rPr>
          <w:sz w:val="22"/>
          <w:szCs w:val="22"/>
        </w:rPr>
        <w:t xml:space="preserve"> a </w:t>
      </w:r>
      <w:r w:rsidRPr="00944143">
        <w:rPr>
          <w:sz w:val="22"/>
          <w:szCs w:val="22"/>
          <w:u w:val="single"/>
        </w:rPr>
        <w:t>d</w:t>
      </w:r>
      <w:r w:rsidRPr="00944143">
        <w:rPr>
          <w:sz w:val="22"/>
          <w:szCs w:val="22"/>
        </w:rPr>
        <w:t xml:space="preserve">, do parágrafo único, do art. 11, da Lei nº 8.212, de 1991; </w:t>
      </w:r>
    </w:p>
    <w:p w:rsidR="00A57A78" w:rsidRPr="00944143" w:rsidRDefault="00A57A78" w:rsidP="00A57A78">
      <w:pPr>
        <w:pStyle w:val="Default"/>
        <w:spacing w:line="276" w:lineRule="auto"/>
        <w:ind w:left="1985"/>
        <w:jc w:val="both"/>
        <w:rPr>
          <w:sz w:val="22"/>
          <w:szCs w:val="22"/>
        </w:rPr>
      </w:pPr>
    </w:p>
    <w:p w:rsidR="00A57A78" w:rsidRPr="00944143" w:rsidRDefault="00A57A78" w:rsidP="00A57A78">
      <w:pPr>
        <w:pStyle w:val="Recuodecorpodetexto3"/>
        <w:spacing w:line="276" w:lineRule="auto"/>
        <w:ind w:left="0"/>
        <w:rPr>
          <w:rFonts w:ascii="Times New Roman" w:hAnsi="Times New Roman"/>
          <w:sz w:val="22"/>
          <w:szCs w:val="22"/>
        </w:rPr>
      </w:pPr>
      <w:r w:rsidRPr="00944143">
        <w:rPr>
          <w:rFonts w:ascii="Times New Roman" w:hAnsi="Times New Roman"/>
          <w:b/>
          <w:sz w:val="22"/>
          <w:szCs w:val="22"/>
        </w:rPr>
        <w:t>c.2)</w:t>
      </w:r>
      <w:r w:rsidRPr="00944143">
        <w:rPr>
          <w:rFonts w:ascii="Times New Roman" w:hAnsi="Times New Roman"/>
          <w:sz w:val="22"/>
          <w:szCs w:val="22"/>
        </w:rPr>
        <w:t xml:space="preserve"> Fazenda Estadual: apresentação de Certidão Negativa de Débitos, ou Certidão Positiva com efeito de Negativa, perante o Fisco estadual, pertinente ao Imposto sobre Operações relativas à Circulação de Mercadorias e sobre Prestações de Serviços de Transporte Interestadual, Intermunicipal e de Comunicação – ICMS, bem como de Certidão perante a Dívida Ativa estadual, podendo ser apresentada Certidão Conjunta em que constem ambas as informações; ou, ainda, Certidão comprobatória de que o licitante, em razão do objeto social, não esteja sujeito à inscrição estadual;</w:t>
      </w:r>
    </w:p>
    <w:p w:rsidR="00A57A78" w:rsidRPr="00944143" w:rsidRDefault="00A57A78" w:rsidP="00A57A78">
      <w:pPr>
        <w:pStyle w:val="Recuodecorpodetexto3"/>
        <w:spacing w:line="276" w:lineRule="auto"/>
        <w:ind w:left="1985"/>
        <w:rPr>
          <w:rFonts w:ascii="Times New Roman" w:hAnsi="Times New Roman"/>
          <w:sz w:val="22"/>
          <w:szCs w:val="22"/>
        </w:rPr>
      </w:pPr>
    </w:p>
    <w:p w:rsidR="00A57A78" w:rsidRPr="00944143" w:rsidRDefault="00A57A78" w:rsidP="00A57A78">
      <w:pPr>
        <w:pStyle w:val="Recuodecorpodetexto3"/>
        <w:spacing w:line="276" w:lineRule="auto"/>
        <w:ind w:left="0"/>
        <w:rPr>
          <w:rFonts w:ascii="Times New Roman" w:hAnsi="Times New Roman"/>
          <w:sz w:val="22"/>
          <w:szCs w:val="22"/>
        </w:rPr>
      </w:pPr>
      <w:r w:rsidRPr="00944143">
        <w:rPr>
          <w:rFonts w:ascii="Times New Roman" w:hAnsi="Times New Roman"/>
          <w:b/>
          <w:sz w:val="22"/>
          <w:szCs w:val="22"/>
        </w:rPr>
        <w:t>c.2.1)</w:t>
      </w:r>
      <w:r w:rsidRPr="00944143">
        <w:rPr>
          <w:rFonts w:ascii="Times New Roman" w:hAnsi="Times New Roman"/>
          <w:sz w:val="22"/>
          <w:szCs w:val="22"/>
        </w:rPr>
        <w:t xml:space="preserve"> Caso o licitante esteja estabelecido no Estado do Rio de Janeiro, a prova de regularidade com a Fazenda Estadual será feita por meio da apresentação da Certidão Negativa de Débitos, ou Certidão Positiva com efeito de Negativa, expedida pela Secretaria de Estado de Fazenda, e de Certidão Negativa de Débitos em Dívida Ativa, ou Certidão Positiva com efeito de Negativa, para fins de participação em licitação, expedida pela Procuradoria Geral do Estado, ou, se for o caso, Certidão comprobatória de que o licitante, em razão do objeto social, não esteja sujeito à inscrição estadual;</w:t>
      </w:r>
    </w:p>
    <w:p w:rsidR="00A57A78" w:rsidRPr="00944143" w:rsidRDefault="00A57A78" w:rsidP="00A57A78">
      <w:pPr>
        <w:pStyle w:val="Recuodecorpodetexto3"/>
        <w:spacing w:line="276" w:lineRule="auto"/>
        <w:ind w:left="1985"/>
        <w:rPr>
          <w:rFonts w:ascii="Times New Roman" w:hAnsi="Times New Roman"/>
          <w:sz w:val="22"/>
          <w:szCs w:val="22"/>
        </w:rPr>
      </w:pPr>
    </w:p>
    <w:p w:rsidR="00A57A78" w:rsidRPr="00944143" w:rsidRDefault="00A57A78" w:rsidP="00A57A78">
      <w:pPr>
        <w:pStyle w:val="Default"/>
        <w:spacing w:line="276" w:lineRule="auto"/>
        <w:jc w:val="both"/>
        <w:rPr>
          <w:color w:val="auto"/>
          <w:sz w:val="22"/>
          <w:szCs w:val="22"/>
        </w:rPr>
      </w:pPr>
      <w:r w:rsidRPr="00944143">
        <w:rPr>
          <w:b/>
          <w:bCs/>
          <w:sz w:val="22"/>
          <w:szCs w:val="22"/>
        </w:rPr>
        <w:t xml:space="preserve">c.3) </w:t>
      </w:r>
      <w:r w:rsidRPr="00944143">
        <w:rPr>
          <w:sz w:val="22"/>
          <w:szCs w:val="22"/>
        </w:rPr>
        <w:t>Fazenda Municipal: apresentação da Certidão Negativa de Débitos, ou Certidão Positiva com efeito de Negativa do Imposto sobre Serviços de Qualquer Natureza – ISS, ou, se for o caso, certidão comprobatória de que o licitante, em razão do objeto social, não esteja sujeito à inscrição municipal;</w:t>
      </w:r>
    </w:p>
    <w:p w:rsidR="00A57A78" w:rsidRPr="00944143" w:rsidRDefault="00A57A78" w:rsidP="00A57A78">
      <w:pPr>
        <w:spacing w:line="276" w:lineRule="auto"/>
        <w:ind w:firstLine="708"/>
        <w:rPr>
          <w:sz w:val="22"/>
          <w:szCs w:val="22"/>
        </w:rPr>
      </w:pPr>
    </w:p>
    <w:p w:rsidR="00A57A78" w:rsidRPr="00944143" w:rsidRDefault="00A57A78" w:rsidP="00A57A78">
      <w:pPr>
        <w:spacing w:line="276" w:lineRule="auto"/>
        <w:rPr>
          <w:sz w:val="22"/>
          <w:szCs w:val="22"/>
          <w:u w:val="single"/>
        </w:rPr>
      </w:pPr>
      <w:r w:rsidRPr="00944143">
        <w:rPr>
          <w:b/>
          <w:sz w:val="22"/>
          <w:szCs w:val="22"/>
        </w:rPr>
        <w:t>d)</w:t>
      </w:r>
      <w:r w:rsidRPr="00944143">
        <w:rPr>
          <w:sz w:val="22"/>
          <w:szCs w:val="22"/>
        </w:rPr>
        <w:t xml:space="preserve"> Certificado de Regularidade do FGTS – CRF; </w:t>
      </w:r>
    </w:p>
    <w:p w:rsidR="00A57A78" w:rsidRPr="00944143" w:rsidRDefault="00A57A78" w:rsidP="00A57A78">
      <w:pPr>
        <w:spacing w:line="276" w:lineRule="auto"/>
        <w:ind w:right="-1"/>
        <w:rPr>
          <w:sz w:val="22"/>
          <w:szCs w:val="22"/>
        </w:rPr>
      </w:pPr>
    </w:p>
    <w:p w:rsidR="00A57A78" w:rsidRPr="00944143" w:rsidRDefault="00A57A78" w:rsidP="00A57A78">
      <w:pPr>
        <w:autoSpaceDE w:val="0"/>
        <w:autoSpaceDN w:val="0"/>
        <w:adjustRightInd w:val="0"/>
        <w:spacing w:line="276" w:lineRule="auto"/>
        <w:rPr>
          <w:sz w:val="22"/>
          <w:szCs w:val="22"/>
        </w:rPr>
      </w:pPr>
      <w:r w:rsidRPr="00944143">
        <w:rPr>
          <w:b/>
          <w:sz w:val="22"/>
          <w:szCs w:val="22"/>
        </w:rPr>
        <w:t>e)</w:t>
      </w:r>
      <w:r w:rsidRPr="00944143">
        <w:rPr>
          <w:sz w:val="22"/>
          <w:szCs w:val="22"/>
        </w:rPr>
        <w:t xml:space="preserve"> prova de inexistência de débitos inadimplidos perante a Justiça do Trabalho, mediante a apresentação de Certidão Negativa de Débitos Trabalhistas (CNDT) ou da Certidão Positiva de Débitos Trabalhistas com os mesmos efeitos da CNDT.</w:t>
      </w:r>
    </w:p>
    <w:p w:rsidR="00A57A78" w:rsidRPr="00944143" w:rsidRDefault="00A57A78" w:rsidP="00A57A78">
      <w:pPr>
        <w:spacing w:line="276" w:lineRule="auto"/>
        <w:rPr>
          <w:b/>
          <w:sz w:val="22"/>
          <w:szCs w:val="22"/>
        </w:rPr>
      </w:pPr>
    </w:p>
    <w:p w:rsidR="00A57A78" w:rsidRPr="00944143" w:rsidRDefault="00A57A78" w:rsidP="00A57A78">
      <w:pPr>
        <w:autoSpaceDE w:val="0"/>
        <w:autoSpaceDN w:val="0"/>
        <w:adjustRightInd w:val="0"/>
        <w:spacing w:line="276" w:lineRule="auto"/>
        <w:rPr>
          <w:b/>
          <w:sz w:val="22"/>
          <w:szCs w:val="22"/>
        </w:rPr>
      </w:pPr>
      <w:r w:rsidRPr="00944143">
        <w:rPr>
          <w:b/>
          <w:sz w:val="22"/>
          <w:szCs w:val="22"/>
        </w:rPr>
        <w:t>12.3.2.1</w:t>
      </w:r>
      <w:r w:rsidRPr="00944143">
        <w:rPr>
          <w:sz w:val="22"/>
          <w:szCs w:val="22"/>
        </w:rPr>
        <w:t xml:space="preserve"> Na hipótese de tratar-se de microempresa ou de empresa de pequeno porte, na forma da lei, não obstante a obrigatoriedade de apresentação de toda a documentação habilitatória, a comprovação da regularidade fiscal e trabalhista somente será exigida para efeito de assinatura do contrato caso se sagre vencedora na licitação.</w:t>
      </w:r>
    </w:p>
    <w:p w:rsidR="00A57A78" w:rsidRPr="00944143" w:rsidRDefault="00A57A78" w:rsidP="00A57A78">
      <w:pPr>
        <w:autoSpaceDE w:val="0"/>
        <w:autoSpaceDN w:val="0"/>
        <w:adjustRightInd w:val="0"/>
        <w:spacing w:line="276" w:lineRule="auto"/>
        <w:rPr>
          <w:sz w:val="22"/>
          <w:szCs w:val="22"/>
        </w:rPr>
      </w:pPr>
    </w:p>
    <w:p w:rsidR="00A57A78" w:rsidRPr="00944143" w:rsidRDefault="00A57A78" w:rsidP="00A57A78">
      <w:pPr>
        <w:autoSpaceDE w:val="0"/>
        <w:autoSpaceDN w:val="0"/>
        <w:adjustRightInd w:val="0"/>
        <w:spacing w:line="276" w:lineRule="auto"/>
        <w:rPr>
          <w:b/>
          <w:sz w:val="22"/>
          <w:szCs w:val="22"/>
        </w:rPr>
      </w:pPr>
      <w:r w:rsidRPr="00944143">
        <w:rPr>
          <w:b/>
          <w:sz w:val="22"/>
          <w:szCs w:val="22"/>
        </w:rPr>
        <w:t>12.3.2.2</w:t>
      </w:r>
      <w:r w:rsidRPr="00944143">
        <w:rPr>
          <w:sz w:val="22"/>
          <w:szCs w:val="22"/>
        </w:rPr>
        <w:t xml:space="preserve"> Em sendo declarada vencedora do certame microempresa ou empresa de pequeno porte com débitos fiscais e trabalhista, ficará assegurado, a partir de então, o prazo de 5 (cinco) dias úteis para a regularização da documentação, pagamento ou parcelamento do débito, e emissão de eventuais certidões negativas ou positivas com efeito de negativas. </w:t>
      </w:r>
    </w:p>
    <w:p w:rsidR="00A57A78" w:rsidRPr="00944143" w:rsidRDefault="00A57A78" w:rsidP="00A57A78">
      <w:pPr>
        <w:autoSpaceDE w:val="0"/>
        <w:autoSpaceDN w:val="0"/>
        <w:adjustRightInd w:val="0"/>
        <w:spacing w:line="276" w:lineRule="auto"/>
        <w:rPr>
          <w:sz w:val="22"/>
          <w:szCs w:val="22"/>
        </w:rPr>
      </w:pPr>
    </w:p>
    <w:p w:rsidR="00A57A78" w:rsidRPr="00944143" w:rsidRDefault="00A57A78" w:rsidP="00A57A78">
      <w:pPr>
        <w:autoSpaceDE w:val="0"/>
        <w:autoSpaceDN w:val="0"/>
        <w:adjustRightInd w:val="0"/>
        <w:spacing w:line="276" w:lineRule="auto"/>
        <w:rPr>
          <w:sz w:val="22"/>
          <w:szCs w:val="22"/>
        </w:rPr>
      </w:pPr>
      <w:r w:rsidRPr="00944143">
        <w:rPr>
          <w:b/>
          <w:sz w:val="22"/>
          <w:szCs w:val="22"/>
        </w:rPr>
        <w:t xml:space="preserve">12.3.2.3 </w:t>
      </w:r>
      <w:r w:rsidRPr="00944143">
        <w:rPr>
          <w:sz w:val="22"/>
          <w:szCs w:val="22"/>
        </w:rPr>
        <w:t xml:space="preserve">O prazo acima poderá ser prorrogado por igual período, mediante requerimento do interessado, a critério exclusivo da Administração Pública. </w:t>
      </w:r>
    </w:p>
    <w:p w:rsidR="00A57A78" w:rsidRPr="00944143" w:rsidRDefault="00A57A78" w:rsidP="00A57A78">
      <w:pPr>
        <w:autoSpaceDE w:val="0"/>
        <w:autoSpaceDN w:val="0"/>
        <w:adjustRightInd w:val="0"/>
        <w:spacing w:line="276" w:lineRule="auto"/>
        <w:rPr>
          <w:sz w:val="22"/>
          <w:szCs w:val="22"/>
        </w:rPr>
      </w:pPr>
    </w:p>
    <w:p w:rsidR="00A57A78" w:rsidRPr="00944143" w:rsidRDefault="00A57A78" w:rsidP="00A57A78">
      <w:pPr>
        <w:autoSpaceDE w:val="0"/>
        <w:autoSpaceDN w:val="0"/>
        <w:adjustRightInd w:val="0"/>
        <w:spacing w:line="276" w:lineRule="auto"/>
        <w:rPr>
          <w:sz w:val="22"/>
          <w:szCs w:val="22"/>
        </w:rPr>
      </w:pPr>
      <w:r w:rsidRPr="00944143">
        <w:rPr>
          <w:b/>
          <w:sz w:val="22"/>
          <w:szCs w:val="22"/>
        </w:rPr>
        <w:t xml:space="preserve">12.3.2.4 </w:t>
      </w:r>
      <w:r w:rsidRPr="00944143">
        <w:rPr>
          <w:sz w:val="22"/>
          <w:szCs w:val="22"/>
        </w:rPr>
        <w:t xml:space="preserve">A não regularização da documentação no prazo estipulado implicará a decadência do direito à contratação, sem prejuízo da aplicação das sanções previstas no art. 81, da Lei nº 8.666/93. </w:t>
      </w:r>
    </w:p>
    <w:p w:rsidR="00A57A78" w:rsidRPr="00944143" w:rsidRDefault="00A57A78" w:rsidP="00A57A78">
      <w:pPr>
        <w:autoSpaceDE w:val="0"/>
        <w:autoSpaceDN w:val="0"/>
        <w:adjustRightInd w:val="0"/>
        <w:spacing w:line="276" w:lineRule="auto"/>
        <w:rPr>
          <w:b/>
          <w:sz w:val="22"/>
          <w:szCs w:val="22"/>
        </w:rPr>
      </w:pPr>
    </w:p>
    <w:p w:rsidR="00A57A78" w:rsidRPr="00944143" w:rsidRDefault="00A57A78" w:rsidP="00A57A78">
      <w:pPr>
        <w:spacing w:line="276" w:lineRule="auto"/>
        <w:rPr>
          <w:sz w:val="22"/>
          <w:szCs w:val="22"/>
        </w:rPr>
      </w:pPr>
      <w:r w:rsidRPr="00944143">
        <w:rPr>
          <w:b/>
          <w:sz w:val="22"/>
          <w:szCs w:val="22"/>
        </w:rPr>
        <w:t>12.4 Qualificação Econômico-Financeira</w:t>
      </w:r>
      <w:r w:rsidRPr="00944143">
        <w:rPr>
          <w:sz w:val="22"/>
          <w:szCs w:val="22"/>
        </w:rPr>
        <w:t xml:space="preserve"> </w:t>
      </w:r>
    </w:p>
    <w:p w:rsidR="00A57A78" w:rsidRPr="00944143" w:rsidRDefault="00A57A78" w:rsidP="00A57A78">
      <w:pPr>
        <w:spacing w:line="276" w:lineRule="auto"/>
        <w:rPr>
          <w:b/>
          <w:sz w:val="22"/>
          <w:szCs w:val="22"/>
        </w:rPr>
      </w:pPr>
    </w:p>
    <w:p w:rsidR="00A57A78" w:rsidRPr="00944143" w:rsidRDefault="00A57A78" w:rsidP="00A57A78">
      <w:pPr>
        <w:spacing w:line="276" w:lineRule="auto"/>
        <w:rPr>
          <w:rFonts w:eastAsia="Batang"/>
          <w:sz w:val="22"/>
          <w:szCs w:val="22"/>
        </w:rPr>
      </w:pPr>
      <w:r w:rsidRPr="00944143">
        <w:rPr>
          <w:b/>
          <w:sz w:val="22"/>
          <w:szCs w:val="22"/>
        </w:rPr>
        <w:t>12.4.1</w:t>
      </w:r>
      <w:r w:rsidRPr="00944143">
        <w:rPr>
          <w:sz w:val="22"/>
          <w:szCs w:val="22"/>
        </w:rPr>
        <w:t xml:space="preserve"> </w:t>
      </w:r>
      <w:r w:rsidRPr="00944143">
        <w:rPr>
          <w:rFonts w:eastAsia="Batang"/>
          <w:sz w:val="22"/>
          <w:szCs w:val="22"/>
        </w:rPr>
        <w:t>O licitante detentor da proposta ou lance de menor preço deverá</w:t>
      </w:r>
      <w:r w:rsidRPr="00944143">
        <w:rPr>
          <w:rFonts w:eastAsia="Batang"/>
          <w:i/>
          <w:sz w:val="22"/>
          <w:szCs w:val="22"/>
        </w:rPr>
        <w:t xml:space="preserve"> </w:t>
      </w:r>
      <w:r w:rsidRPr="00944143">
        <w:rPr>
          <w:rFonts w:eastAsia="Batang"/>
          <w:sz w:val="22"/>
          <w:szCs w:val="22"/>
        </w:rPr>
        <w:t>apresentar certidões negativas de falências e recuperação judicial e extrajudicial expedidas pelos distribuidores da sede da pessoa jurídica, ou de execução patrimonial, expedida no domicílio da pessoa física. Se o licitante não for sediado na Comarca da Capital do Estado do Rio de Janeiro, as certidões deverão vir acompanhadas de declaração oficial da autoridade judiciária competente, relacionando os distribuidores que, na Comarca de sua sede, tenham atribuição para expedir certidões negativas de falências e recuperação judicial, ou de execução patrimonial.</w:t>
      </w:r>
    </w:p>
    <w:p w:rsidR="00A57A78" w:rsidRPr="00944143" w:rsidRDefault="00A57A78" w:rsidP="00A57A78">
      <w:pPr>
        <w:spacing w:line="276" w:lineRule="auto"/>
        <w:rPr>
          <w:rFonts w:eastAsia="Batang"/>
          <w:sz w:val="22"/>
          <w:szCs w:val="22"/>
        </w:rPr>
      </w:pPr>
    </w:p>
    <w:p w:rsidR="00A57A78" w:rsidRPr="00944143" w:rsidRDefault="00A57A78" w:rsidP="00A57A78">
      <w:pPr>
        <w:pStyle w:val="Corpodetexto"/>
        <w:spacing w:line="276" w:lineRule="auto"/>
        <w:rPr>
          <w:rFonts w:ascii="Times New Roman" w:hAnsi="Times New Roman"/>
          <w:b w:val="0"/>
          <w:sz w:val="22"/>
          <w:szCs w:val="22"/>
        </w:rPr>
      </w:pPr>
      <w:r w:rsidRPr="00944143">
        <w:rPr>
          <w:rFonts w:ascii="Times New Roman" w:hAnsi="Times New Roman"/>
          <w:sz w:val="22"/>
          <w:szCs w:val="22"/>
        </w:rPr>
        <w:t>12.4.1.1</w:t>
      </w:r>
      <w:r w:rsidRPr="00944143">
        <w:rPr>
          <w:rFonts w:ascii="Times New Roman" w:hAnsi="Times New Roman"/>
          <w:b w:val="0"/>
          <w:sz w:val="22"/>
          <w:szCs w:val="22"/>
        </w:rPr>
        <w:t xml:space="preserve"> As certidões comprobatórias do atendimento ao disposto no item 12.4.1, quando emitidas no Município do Rio de Janeiro, serão as dos 1º, 2º, 3º e 4º Ofícios do Registro de Distribuição.</w:t>
      </w:r>
    </w:p>
    <w:p w:rsidR="00A57A78" w:rsidRPr="00944143" w:rsidRDefault="00A57A78" w:rsidP="00A57A78">
      <w:pPr>
        <w:spacing w:line="276" w:lineRule="auto"/>
        <w:rPr>
          <w:rFonts w:eastAsia="Batang"/>
          <w:sz w:val="22"/>
          <w:szCs w:val="22"/>
        </w:rPr>
      </w:pPr>
    </w:p>
    <w:p w:rsidR="00A57A78" w:rsidRPr="00944143" w:rsidRDefault="00A57A78" w:rsidP="00A57A78">
      <w:pPr>
        <w:spacing w:line="276" w:lineRule="auto"/>
        <w:rPr>
          <w:rFonts w:eastAsia="Batang"/>
          <w:sz w:val="22"/>
          <w:szCs w:val="22"/>
        </w:rPr>
      </w:pPr>
      <w:r w:rsidRPr="00944143">
        <w:rPr>
          <w:rFonts w:eastAsia="Batang"/>
          <w:b/>
          <w:sz w:val="22"/>
          <w:szCs w:val="22"/>
        </w:rPr>
        <w:t>12.4.2</w:t>
      </w:r>
      <w:r w:rsidRPr="00944143">
        <w:rPr>
          <w:rFonts w:eastAsia="Batang"/>
          <w:sz w:val="22"/>
          <w:szCs w:val="22"/>
        </w:rPr>
        <w:t xml:space="preserve"> Não será causa de inabilitação do licitante a anotação de distribuição de processo de recuperação judicial ou de pedido de homologação de recuperação extrajudicial, caso seja comprovado, no momento da entrega da documentação exigida no presente item, que o plano de recuperação já foi aprovado ou homologado pelo Juízo competente.</w:t>
      </w:r>
    </w:p>
    <w:p w:rsidR="00A57A78" w:rsidRPr="00944143" w:rsidRDefault="00A57A78" w:rsidP="00A57A78">
      <w:pPr>
        <w:spacing w:line="276" w:lineRule="auto"/>
        <w:rPr>
          <w:sz w:val="22"/>
          <w:szCs w:val="22"/>
        </w:rPr>
      </w:pPr>
    </w:p>
    <w:p w:rsidR="00A57A78" w:rsidRPr="00944143" w:rsidRDefault="00A57A78" w:rsidP="00A57A78">
      <w:pPr>
        <w:spacing w:line="276" w:lineRule="auto"/>
        <w:rPr>
          <w:sz w:val="22"/>
          <w:szCs w:val="22"/>
        </w:rPr>
      </w:pPr>
      <w:r w:rsidRPr="00944143">
        <w:rPr>
          <w:b/>
          <w:sz w:val="22"/>
          <w:szCs w:val="22"/>
        </w:rPr>
        <w:t>12.5 Qualificação Técnica</w:t>
      </w:r>
      <w:r w:rsidRPr="00944143">
        <w:rPr>
          <w:sz w:val="22"/>
          <w:szCs w:val="22"/>
        </w:rPr>
        <w:t xml:space="preserve"> </w:t>
      </w:r>
    </w:p>
    <w:p w:rsidR="00A57A78" w:rsidRPr="00944143" w:rsidRDefault="00A57A78" w:rsidP="00A57A78">
      <w:pPr>
        <w:spacing w:line="276" w:lineRule="auto"/>
        <w:rPr>
          <w:sz w:val="22"/>
          <w:szCs w:val="22"/>
        </w:rPr>
      </w:pPr>
    </w:p>
    <w:p w:rsidR="00A57A78" w:rsidRPr="00944143" w:rsidRDefault="00A57A78" w:rsidP="00A57A78">
      <w:pPr>
        <w:spacing w:line="276" w:lineRule="auto"/>
        <w:rPr>
          <w:sz w:val="22"/>
          <w:szCs w:val="22"/>
        </w:rPr>
      </w:pPr>
      <w:r w:rsidRPr="00944143">
        <w:rPr>
          <w:b/>
          <w:sz w:val="22"/>
          <w:szCs w:val="22"/>
        </w:rPr>
        <w:t>12.5.1</w:t>
      </w:r>
      <w:r w:rsidRPr="00944143">
        <w:rPr>
          <w:sz w:val="22"/>
          <w:szCs w:val="22"/>
        </w:rPr>
        <w:t xml:space="preserve"> </w:t>
      </w:r>
      <w:r w:rsidRPr="00944143">
        <w:rPr>
          <w:color w:val="000000"/>
          <w:sz w:val="22"/>
          <w:szCs w:val="22"/>
        </w:rPr>
        <w:t>Todos os licitantes deverão comprovar a aptidão para o fornecimento de bens objeto deste edital mediante a apresentação de atestados fornecidos por pessoa jurídica de direito público ou privado.</w:t>
      </w:r>
      <w:r w:rsidRPr="00944143">
        <w:rPr>
          <w:sz w:val="22"/>
          <w:szCs w:val="22"/>
        </w:rPr>
        <w:t xml:space="preserve"> </w:t>
      </w:r>
    </w:p>
    <w:p w:rsidR="00A57A78" w:rsidRPr="00944143" w:rsidRDefault="00A57A78" w:rsidP="00A57A78">
      <w:pPr>
        <w:spacing w:line="276" w:lineRule="auto"/>
        <w:rPr>
          <w:sz w:val="22"/>
          <w:szCs w:val="22"/>
        </w:rPr>
      </w:pPr>
    </w:p>
    <w:p w:rsidR="00A57A78" w:rsidRPr="00944143" w:rsidRDefault="00A57A78" w:rsidP="00A57A78">
      <w:pPr>
        <w:spacing w:line="276" w:lineRule="auto"/>
        <w:rPr>
          <w:sz w:val="22"/>
          <w:szCs w:val="22"/>
        </w:rPr>
      </w:pPr>
      <w:r w:rsidRPr="00944143">
        <w:rPr>
          <w:b/>
          <w:sz w:val="22"/>
          <w:szCs w:val="22"/>
        </w:rPr>
        <w:t>12.5.2</w:t>
      </w:r>
      <w:r w:rsidRPr="00944143">
        <w:rPr>
          <w:sz w:val="22"/>
          <w:szCs w:val="22"/>
        </w:rPr>
        <w:t xml:space="preserve"> Para fins de comprovação de qualificação técnica, para a devida verificação da capacidade de entrega das quantidades demandadas frente à segurança da manutenção da boa qualidade dos itens, deverão ser apresentados o(s) seguinte(s) documentos: </w:t>
      </w:r>
    </w:p>
    <w:p w:rsidR="00A57A78" w:rsidRPr="00944143" w:rsidRDefault="00A57A78" w:rsidP="00A57A78">
      <w:pPr>
        <w:spacing w:line="276" w:lineRule="auto"/>
        <w:rPr>
          <w:sz w:val="22"/>
          <w:szCs w:val="22"/>
        </w:rPr>
      </w:pPr>
    </w:p>
    <w:p w:rsidR="00A57A78" w:rsidRPr="00944143" w:rsidRDefault="00A57A78" w:rsidP="00A57A78">
      <w:pPr>
        <w:spacing w:line="276" w:lineRule="auto"/>
        <w:rPr>
          <w:sz w:val="22"/>
          <w:szCs w:val="22"/>
        </w:rPr>
      </w:pPr>
      <w:r w:rsidRPr="00944143">
        <w:rPr>
          <w:b/>
          <w:sz w:val="22"/>
          <w:szCs w:val="22"/>
        </w:rPr>
        <w:t>a)</w:t>
      </w:r>
      <w:r w:rsidRPr="00944143">
        <w:rPr>
          <w:sz w:val="22"/>
          <w:szCs w:val="22"/>
        </w:rPr>
        <w:t xml:space="preserve"> Comprovação de aptidão para desempenho de atividade pertinente e compatível em características mediante apresentação de atestado (s) fornecido(s) por pessoa(s) jurídica(s) de direito público ou privado, na forma do artigo 30, II c/c §1º, da Lei Federal nº 8.666/93.</w:t>
      </w:r>
    </w:p>
    <w:p w:rsidR="00A57A78" w:rsidRPr="00944143" w:rsidRDefault="00A57A78" w:rsidP="00A57A78">
      <w:pPr>
        <w:spacing w:line="276" w:lineRule="auto"/>
        <w:rPr>
          <w:sz w:val="22"/>
          <w:szCs w:val="22"/>
        </w:rPr>
      </w:pPr>
    </w:p>
    <w:p w:rsidR="00A57A78" w:rsidRPr="00944143" w:rsidRDefault="00A57A78" w:rsidP="00A57A78">
      <w:pPr>
        <w:spacing w:line="276" w:lineRule="auto"/>
        <w:rPr>
          <w:sz w:val="22"/>
          <w:szCs w:val="22"/>
        </w:rPr>
      </w:pPr>
      <w:r w:rsidRPr="00944143">
        <w:rPr>
          <w:b/>
          <w:sz w:val="22"/>
          <w:szCs w:val="22"/>
        </w:rPr>
        <w:t xml:space="preserve"> b</w:t>
      </w:r>
      <w:r w:rsidRPr="00944143">
        <w:rPr>
          <w:sz w:val="22"/>
          <w:szCs w:val="22"/>
        </w:rPr>
        <w:t>) O (s) atestado(s) deve(m) conter: o nome, endereço e o telefone de contato do(s) atestador(es), ou qualquer outro meio com o qual o Órgão possa valer-se para manter contato com a(s) pessoa(s) declarante(s), e a razão social e dados de identificação da instituição emitente como CNPJ, endereço e telefone.</w:t>
      </w:r>
    </w:p>
    <w:p w:rsidR="00A57A78" w:rsidRPr="00944143" w:rsidRDefault="00A57A78" w:rsidP="00A57A78">
      <w:pPr>
        <w:spacing w:line="276" w:lineRule="auto"/>
        <w:rPr>
          <w:sz w:val="22"/>
          <w:szCs w:val="22"/>
        </w:rPr>
      </w:pPr>
    </w:p>
    <w:p w:rsidR="00A57A78" w:rsidRPr="00944143" w:rsidRDefault="00A57A78" w:rsidP="00A57A78">
      <w:pPr>
        <w:spacing w:line="276" w:lineRule="auto"/>
        <w:rPr>
          <w:sz w:val="22"/>
          <w:szCs w:val="22"/>
        </w:rPr>
      </w:pPr>
      <w:r w:rsidRPr="00944143">
        <w:rPr>
          <w:b/>
          <w:sz w:val="22"/>
          <w:szCs w:val="22"/>
        </w:rPr>
        <w:t>12.5.3</w:t>
      </w:r>
      <w:r w:rsidRPr="00944143">
        <w:rPr>
          <w:sz w:val="22"/>
          <w:szCs w:val="22"/>
        </w:rPr>
        <w:t xml:space="preserve"> </w:t>
      </w:r>
      <w:r w:rsidRPr="00944143">
        <w:rPr>
          <w:b/>
          <w:sz w:val="22"/>
          <w:szCs w:val="22"/>
        </w:rPr>
        <w:t>Autorizações e Licenças necessárias para a Execução do Objeto</w:t>
      </w:r>
      <w:r w:rsidRPr="00944143">
        <w:rPr>
          <w:sz w:val="22"/>
          <w:szCs w:val="22"/>
        </w:rPr>
        <w:t xml:space="preserve"> </w:t>
      </w:r>
    </w:p>
    <w:p w:rsidR="00A57A78" w:rsidRPr="00944143" w:rsidRDefault="00A57A78" w:rsidP="00A57A78">
      <w:pPr>
        <w:spacing w:line="276" w:lineRule="auto"/>
        <w:rPr>
          <w:sz w:val="22"/>
          <w:szCs w:val="22"/>
        </w:rPr>
      </w:pPr>
    </w:p>
    <w:p w:rsidR="00A57A78" w:rsidRPr="00944143" w:rsidRDefault="00A57A78" w:rsidP="00A57A78">
      <w:pPr>
        <w:spacing w:line="276" w:lineRule="auto"/>
        <w:rPr>
          <w:sz w:val="22"/>
          <w:szCs w:val="22"/>
        </w:rPr>
      </w:pPr>
      <w:r w:rsidRPr="00944143">
        <w:rPr>
          <w:b/>
          <w:sz w:val="22"/>
          <w:szCs w:val="22"/>
        </w:rPr>
        <w:t>12.5.3.1</w:t>
      </w:r>
      <w:r w:rsidRPr="00944143">
        <w:rPr>
          <w:sz w:val="22"/>
          <w:szCs w:val="22"/>
        </w:rPr>
        <w:t xml:space="preserve"> Para os itens 1, 2, 12 e 17 do objeto especificado no Termo de Referência que apresentam madeira em sua composição: </w:t>
      </w:r>
    </w:p>
    <w:p w:rsidR="00A57A78" w:rsidRPr="00944143" w:rsidRDefault="00A57A78" w:rsidP="00A57A78">
      <w:pPr>
        <w:spacing w:line="276" w:lineRule="auto"/>
        <w:rPr>
          <w:sz w:val="22"/>
          <w:szCs w:val="22"/>
        </w:rPr>
      </w:pPr>
      <w:r w:rsidRPr="00944143">
        <w:rPr>
          <w:b/>
          <w:sz w:val="22"/>
          <w:szCs w:val="22"/>
        </w:rPr>
        <w:t>a)</w:t>
      </w:r>
      <w:r w:rsidRPr="00944143">
        <w:rPr>
          <w:sz w:val="22"/>
          <w:szCs w:val="22"/>
        </w:rPr>
        <w:t xml:space="preserve"> As chapas e derivados de madeiras utilizadas nos produtos devem ser oriundos de áreas de reflorestamento, em conformidade com a legislação vigente e deverão ser apresentados certificados que comprovem a produção realizada com técnica de manejo florestal aprovada por órgãos especializados destes insumos. </w:t>
      </w:r>
    </w:p>
    <w:p w:rsidR="00A57A78" w:rsidRPr="00944143" w:rsidRDefault="00A57A78" w:rsidP="00A57A78">
      <w:pPr>
        <w:spacing w:line="276" w:lineRule="auto"/>
        <w:rPr>
          <w:sz w:val="22"/>
          <w:szCs w:val="22"/>
        </w:rPr>
      </w:pPr>
      <w:r w:rsidRPr="00944143">
        <w:rPr>
          <w:b/>
          <w:sz w:val="22"/>
          <w:szCs w:val="22"/>
        </w:rPr>
        <w:t>b)</w:t>
      </w:r>
      <w:r w:rsidRPr="00944143">
        <w:rPr>
          <w:sz w:val="22"/>
          <w:szCs w:val="22"/>
        </w:rPr>
        <w:t xml:space="preserve"> Apresentar certificação florestal (CEFLOR – Programa Brasileiro de Certificação Florestal ou FSC – Conselho de Manejo Florestal) emitida em nome do fabricante do mobiliário ofertado ou do fornecedor de matéria-prima. Tal exigência visa atender a Instrução Normativa IBAMA Nº 112/2006, devendo haver a comprovação pelo fabricante de móveis de que o material por ele utilizado são oriundos de florestas nativas com projetos de manejo florestal ou de reflorestamento aprovados pelo IBAMA. No caso de a certificação ser apresentada em nome do fornecedor de matéria-prima, será necessário a apresentação de Nota Fiscal para comprovar o fornecimento.</w:t>
      </w:r>
    </w:p>
    <w:p w:rsidR="00A57A78" w:rsidRPr="00944143" w:rsidRDefault="00A57A78" w:rsidP="00A57A78">
      <w:pPr>
        <w:spacing w:line="276" w:lineRule="auto"/>
        <w:rPr>
          <w:sz w:val="22"/>
          <w:szCs w:val="22"/>
        </w:rPr>
      </w:pPr>
      <w:r w:rsidRPr="00944143">
        <w:rPr>
          <w:b/>
          <w:sz w:val="22"/>
          <w:szCs w:val="22"/>
        </w:rPr>
        <w:t>c)</w:t>
      </w:r>
      <w:r w:rsidRPr="00944143">
        <w:rPr>
          <w:sz w:val="22"/>
          <w:szCs w:val="22"/>
        </w:rPr>
        <w:t xml:space="preserve"> Para os itens 8, 9, 13, 18, 19, 20, 25 e 26, que exigem ergonomia em sua estruturação: Apresentar laudo técnico emitido por Engenheiro de Segurança do Trabalho ou Médico do Trabalho, habilitado pelo Ministério do Trabalho e devidamente registrado em seu respectivo conselho de classe, ou por profissional/entidade com especialidade em ergonomia, certificado por instituições legalmente reconhecidas para tais fins, atestando que o produto ofertado está em conformidade com a Norma Regulamentadora NR-17. </w:t>
      </w:r>
    </w:p>
    <w:p w:rsidR="00A57A78" w:rsidRPr="00944143" w:rsidRDefault="00A57A78" w:rsidP="00A57A78">
      <w:pPr>
        <w:spacing w:line="276" w:lineRule="auto"/>
        <w:rPr>
          <w:sz w:val="22"/>
          <w:szCs w:val="22"/>
        </w:rPr>
      </w:pPr>
      <w:r w:rsidRPr="00944143">
        <w:rPr>
          <w:b/>
          <w:sz w:val="22"/>
          <w:szCs w:val="22"/>
        </w:rPr>
        <w:t>d)</w:t>
      </w:r>
      <w:r w:rsidRPr="00944143">
        <w:rPr>
          <w:sz w:val="22"/>
          <w:szCs w:val="22"/>
        </w:rPr>
        <w:t xml:space="preserve"> Para os itens 3 e 4 – </w:t>
      </w:r>
      <w:r w:rsidRPr="00944143">
        <w:rPr>
          <w:b/>
          <w:sz w:val="22"/>
          <w:szCs w:val="22"/>
        </w:rPr>
        <w:t>colchões:</w:t>
      </w:r>
      <w:r w:rsidRPr="00944143">
        <w:rPr>
          <w:sz w:val="22"/>
          <w:szCs w:val="22"/>
        </w:rPr>
        <w:t xml:space="preserve">  O INMETRO estabelece a certificação compulsória para esses produtos nas normas brasileiras ABNT NBR 13579- 1 e 13579-2, bem como a obrigatoriedade do registro para a comercialização do produto no território nacional. </w:t>
      </w:r>
    </w:p>
    <w:p w:rsidR="00A57A78" w:rsidRPr="00944143" w:rsidRDefault="00A57A78" w:rsidP="00A57A78">
      <w:pPr>
        <w:spacing w:line="276" w:lineRule="auto"/>
        <w:rPr>
          <w:sz w:val="22"/>
          <w:szCs w:val="22"/>
        </w:rPr>
      </w:pPr>
      <w:r w:rsidRPr="00944143">
        <w:rPr>
          <w:b/>
          <w:sz w:val="22"/>
          <w:szCs w:val="22"/>
        </w:rPr>
        <w:t>e)</w:t>
      </w:r>
      <w:r w:rsidRPr="00944143">
        <w:rPr>
          <w:sz w:val="22"/>
          <w:szCs w:val="22"/>
        </w:rPr>
        <w:t xml:space="preserve"> Para os itens 2, 3, 4 ,5 ,6, 10, 11, 14, 15, 16, 18, 19, os quais apresentam aço em sua composição é necessário o atendimento das Normas Regulamentadores NR 18 e NR 24.</w:t>
      </w:r>
    </w:p>
    <w:p w:rsidR="00A57A78" w:rsidRPr="00944143" w:rsidRDefault="00A57A78" w:rsidP="00A57A78">
      <w:pPr>
        <w:spacing w:line="276" w:lineRule="auto"/>
        <w:rPr>
          <w:sz w:val="22"/>
          <w:szCs w:val="22"/>
        </w:rPr>
      </w:pPr>
    </w:p>
    <w:p w:rsidR="00A57A78" w:rsidRPr="00944143" w:rsidRDefault="00A57A78" w:rsidP="00A57A78">
      <w:pPr>
        <w:spacing w:line="276" w:lineRule="auto"/>
        <w:rPr>
          <w:b/>
          <w:sz w:val="22"/>
          <w:szCs w:val="22"/>
        </w:rPr>
      </w:pPr>
      <w:r w:rsidRPr="00944143">
        <w:rPr>
          <w:b/>
          <w:sz w:val="22"/>
          <w:szCs w:val="22"/>
        </w:rPr>
        <w:t>12.6 Declaração relativa Cumprimento ao Art. 7º, inciso XXXIII, da Constituição Federal</w:t>
      </w:r>
      <w:r w:rsidRPr="00944143">
        <w:rPr>
          <w:sz w:val="22"/>
          <w:szCs w:val="22"/>
        </w:rPr>
        <w:t xml:space="preserve"> </w:t>
      </w:r>
    </w:p>
    <w:p w:rsidR="00A57A78" w:rsidRPr="00944143" w:rsidRDefault="00A57A78" w:rsidP="00A57A78">
      <w:pPr>
        <w:pStyle w:val="Corpodetexto"/>
        <w:spacing w:line="276" w:lineRule="auto"/>
        <w:rPr>
          <w:rFonts w:ascii="Times New Roman" w:hAnsi="Times New Roman"/>
          <w:color w:val="000000"/>
          <w:sz w:val="22"/>
          <w:szCs w:val="22"/>
        </w:rPr>
      </w:pPr>
    </w:p>
    <w:p w:rsidR="00A57A78" w:rsidRPr="00944143" w:rsidRDefault="00A57A78" w:rsidP="00A57A78">
      <w:pPr>
        <w:pStyle w:val="Corpodetexto"/>
        <w:spacing w:line="276" w:lineRule="auto"/>
        <w:rPr>
          <w:rFonts w:ascii="Times New Roman" w:hAnsi="Times New Roman"/>
          <w:b w:val="0"/>
          <w:sz w:val="22"/>
          <w:szCs w:val="22"/>
        </w:rPr>
      </w:pPr>
      <w:r w:rsidRPr="00944143">
        <w:rPr>
          <w:rFonts w:ascii="Times New Roman" w:hAnsi="Times New Roman"/>
          <w:color w:val="000000"/>
          <w:sz w:val="22"/>
          <w:szCs w:val="22"/>
        </w:rPr>
        <w:t>12.6.1</w:t>
      </w:r>
      <w:r w:rsidRPr="00944143">
        <w:rPr>
          <w:rFonts w:ascii="Times New Roman" w:hAnsi="Times New Roman"/>
          <w:b w:val="0"/>
          <w:color w:val="000000"/>
          <w:sz w:val="22"/>
          <w:szCs w:val="22"/>
        </w:rPr>
        <w:t xml:space="preserve"> Todos os licitantes deverão apresentar declaração, na forma do Anexo 6, de que não</w:t>
      </w:r>
      <w:r w:rsidRPr="00944143">
        <w:rPr>
          <w:rFonts w:ascii="Times New Roman" w:hAnsi="Times New Roman"/>
          <w:b w:val="0"/>
          <w:sz w:val="22"/>
          <w:szCs w:val="22"/>
        </w:rPr>
        <w:t xml:space="preserve"> possuem em seus quadros funcionais nenhum menor de dezoito anos desempenhando trabalho noturno, perigoso ou insalubre ou qualquer trabalho por menor de dezesseis anos, na forma do art. 7º, inciso XXXIII, da Constituição Federal.</w:t>
      </w:r>
    </w:p>
    <w:p w:rsidR="00A57A78" w:rsidRPr="00944143" w:rsidRDefault="00A57A78" w:rsidP="00A57A78">
      <w:pPr>
        <w:pStyle w:val="Corpodetexto"/>
        <w:spacing w:line="276" w:lineRule="auto"/>
        <w:rPr>
          <w:rFonts w:ascii="Times New Roman" w:hAnsi="Times New Roman"/>
          <w:b w:val="0"/>
          <w:sz w:val="22"/>
          <w:szCs w:val="22"/>
        </w:rPr>
      </w:pPr>
    </w:p>
    <w:p w:rsidR="00A57A78" w:rsidRPr="00944143" w:rsidRDefault="00A57A78" w:rsidP="00A57A78">
      <w:pPr>
        <w:spacing w:line="276" w:lineRule="auto"/>
        <w:rPr>
          <w:b/>
          <w:sz w:val="22"/>
          <w:szCs w:val="22"/>
        </w:rPr>
      </w:pPr>
      <w:r w:rsidRPr="00944143">
        <w:rPr>
          <w:b/>
          <w:sz w:val="22"/>
          <w:szCs w:val="22"/>
        </w:rPr>
        <w:t xml:space="preserve">12.7 – Do Prazo de Validade das Certidões </w:t>
      </w:r>
    </w:p>
    <w:p w:rsidR="00AC6C3C" w:rsidRPr="00944143" w:rsidRDefault="00AC6C3C" w:rsidP="00AC6C3C">
      <w:pPr>
        <w:pStyle w:val="citacao"/>
        <w:spacing w:before="0" w:beforeAutospacing="0" w:after="0" w:afterAutospacing="0"/>
        <w:ind w:left="2124"/>
        <w:jc w:val="center"/>
        <w:rPr>
          <w:b/>
          <w:bCs/>
          <w:color w:val="000000"/>
          <w:sz w:val="22"/>
          <w:szCs w:val="22"/>
        </w:rPr>
      </w:pPr>
    </w:p>
    <w:p w:rsidR="00A57A78" w:rsidRPr="00944143" w:rsidRDefault="00537CE3" w:rsidP="00537CE3">
      <w:pPr>
        <w:pStyle w:val="citacao"/>
        <w:spacing w:before="0" w:beforeAutospacing="0" w:after="0" w:afterAutospacing="0"/>
        <w:rPr>
          <w:color w:val="000000"/>
          <w:sz w:val="22"/>
          <w:szCs w:val="22"/>
        </w:rPr>
      </w:pPr>
      <w:r w:rsidRPr="00944143">
        <w:rPr>
          <w:b/>
          <w:bCs/>
          <w:color w:val="000000"/>
          <w:sz w:val="22"/>
          <w:szCs w:val="22"/>
        </w:rPr>
        <w:t>12.7.1  </w:t>
      </w:r>
      <w:r w:rsidR="00AC6C3C" w:rsidRPr="00944143">
        <w:rPr>
          <w:color w:val="000000"/>
          <w:sz w:val="22"/>
          <w:szCs w:val="22"/>
        </w:rPr>
        <w:t>Não serão aceitas certidões fora da validade dos prazos que lhe são próprios.</w:t>
      </w:r>
    </w:p>
    <w:p w:rsidR="00AC6C3C" w:rsidRPr="00944143" w:rsidRDefault="00AC6C3C" w:rsidP="00AC6C3C">
      <w:pPr>
        <w:pStyle w:val="citacao"/>
        <w:spacing w:before="0" w:beforeAutospacing="0" w:after="0" w:afterAutospacing="0"/>
        <w:ind w:left="2124"/>
        <w:jc w:val="center"/>
        <w:rPr>
          <w:color w:val="000000"/>
          <w:sz w:val="22"/>
          <w:szCs w:val="22"/>
        </w:rPr>
      </w:pPr>
    </w:p>
    <w:p w:rsidR="00AC6C3C" w:rsidRPr="00944143" w:rsidRDefault="00AC6C3C" w:rsidP="00537CE3">
      <w:pPr>
        <w:pStyle w:val="citacao"/>
        <w:spacing w:before="0" w:beforeAutospacing="0" w:after="0" w:afterAutospacing="0"/>
        <w:rPr>
          <w:color w:val="000000"/>
          <w:sz w:val="22"/>
          <w:szCs w:val="22"/>
        </w:rPr>
      </w:pPr>
      <w:r w:rsidRPr="00944143">
        <w:rPr>
          <w:rStyle w:val="Forte"/>
          <w:color w:val="000000"/>
          <w:sz w:val="22"/>
          <w:szCs w:val="22"/>
        </w:rPr>
        <w:t xml:space="preserve">12.7.2 </w:t>
      </w:r>
      <w:r w:rsidR="00537CE3" w:rsidRPr="00944143">
        <w:rPr>
          <w:color w:val="000000"/>
          <w:sz w:val="22"/>
          <w:szCs w:val="22"/>
        </w:rPr>
        <w:t> </w:t>
      </w:r>
      <w:r w:rsidRPr="00944143">
        <w:rPr>
          <w:color w:val="000000"/>
          <w:sz w:val="22"/>
          <w:szCs w:val="22"/>
        </w:rPr>
        <w:t>Em caso de inexistência de prazo de validade próprio da certidão, reputar-se-á válida por 90 (noventa) dias, contados de sua expedição.</w:t>
      </w:r>
    </w:p>
    <w:p w:rsidR="00AC6C3C" w:rsidRPr="00944143" w:rsidRDefault="00AC6C3C" w:rsidP="00A57A78">
      <w:pPr>
        <w:spacing w:line="276" w:lineRule="auto"/>
        <w:rPr>
          <w:b/>
          <w:sz w:val="22"/>
          <w:szCs w:val="22"/>
        </w:rPr>
      </w:pPr>
    </w:p>
    <w:p w:rsidR="00537CE3" w:rsidRPr="00944143" w:rsidRDefault="00537CE3" w:rsidP="00A57A78">
      <w:pPr>
        <w:spacing w:line="276" w:lineRule="auto"/>
        <w:rPr>
          <w:b/>
          <w:sz w:val="22"/>
          <w:szCs w:val="22"/>
        </w:rPr>
      </w:pPr>
    </w:p>
    <w:p w:rsidR="00A57A78" w:rsidRPr="00944143" w:rsidRDefault="00A57A78" w:rsidP="00A57A78">
      <w:pPr>
        <w:spacing w:line="276" w:lineRule="auto"/>
        <w:rPr>
          <w:b/>
          <w:sz w:val="22"/>
          <w:szCs w:val="22"/>
        </w:rPr>
      </w:pPr>
      <w:r w:rsidRPr="00944143">
        <w:rPr>
          <w:b/>
          <w:sz w:val="22"/>
          <w:szCs w:val="22"/>
        </w:rPr>
        <w:t>13 - DAS AMOSTRAS</w:t>
      </w:r>
    </w:p>
    <w:p w:rsidR="00537CE3" w:rsidRPr="00944143" w:rsidRDefault="00537CE3" w:rsidP="00A57A78">
      <w:pPr>
        <w:spacing w:line="276" w:lineRule="auto"/>
        <w:rPr>
          <w:b/>
          <w:bCs/>
          <w:sz w:val="22"/>
          <w:szCs w:val="22"/>
        </w:rPr>
      </w:pPr>
    </w:p>
    <w:p w:rsidR="00A57A78" w:rsidRPr="00944143" w:rsidRDefault="00A57A78" w:rsidP="00A57A78">
      <w:pPr>
        <w:spacing w:line="276" w:lineRule="auto"/>
        <w:rPr>
          <w:sz w:val="22"/>
          <w:szCs w:val="22"/>
          <w:lang w:eastAsia="ar-SA"/>
        </w:rPr>
      </w:pPr>
      <w:r w:rsidRPr="00944143">
        <w:rPr>
          <w:b/>
          <w:bCs/>
          <w:sz w:val="22"/>
          <w:szCs w:val="22"/>
        </w:rPr>
        <w:t xml:space="preserve">13.1 </w:t>
      </w:r>
      <w:r w:rsidR="00AC6C3C" w:rsidRPr="00944143">
        <w:rPr>
          <w:b/>
          <w:bCs/>
          <w:sz w:val="22"/>
          <w:szCs w:val="22"/>
        </w:rPr>
        <w:t xml:space="preserve"> </w:t>
      </w:r>
      <w:r w:rsidRPr="00944143">
        <w:rPr>
          <w:sz w:val="22"/>
          <w:szCs w:val="22"/>
          <w:lang w:eastAsia="ar-SA"/>
        </w:rPr>
        <w:t>P</w:t>
      </w:r>
      <w:r w:rsidRPr="00944143">
        <w:rPr>
          <w:sz w:val="22"/>
          <w:szCs w:val="22"/>
        </w:rPr>
        <w:t>oderá ser</w:t>
      </w:r>
      <w:r w:rsidRPr="00944143">
        <w:rPr>
          <w:sz w:val="22"/>
          <w:szCs w:val="22"/>
          <w:lang w:eastAsia="ar-SA"/>
        </w:rPr>
        <w:t xml:space="preserve"> exigida do primeiro colocado a apresentação de AMOSTRAS de cada um dos itens arrematados, a ser encaminhada ao pregoeiro</w:t>
      </w:r>
      <w:r w:rsidRPr="00944143">
        <w:rPr>
          <w:sz w:val="22"/>
          <w:szCs w:val="22"/>
        </w:rPr>
        <w:t>, localizado na Rua Senador Dantas, nº 76, 18º andar – Centro – Rio de Janeiro-RJ. As amostras apresentadas para análise deverão estar corretamente identificadas com o nome do licitante responsável pelo envio</w:t>
      </w:r>
      <w:r w:rsidRPr="00944143">
        <w:rPr>
          <w:sz w:val="22"/>
          <w:szCs w:val="22"/>
          <w:lang w:eastAsia="ar-SA"/>
        </w:rPr>
        <w:t xml:space="preserve">. </w:t>
      </w:r>
    </w:p>
    <w:p w:rsidR="00A57A78" w:rsidRPr="00944143" w:rsidRDefault="00A57A78" w:rsidP="00A57A78">
      <w:pPr>
        <w:spacing w:line="276" w:lineRule="auto"/>
        <w:rPr>
          <w:b/>
          <w:sz w:val="22"/>
          <w:szCs w:val="22"/>
        </w:rPr>
      </w:pPr>
    </w:p>
    <w:p w:rsidR="00A57A78" w:rsidRPr="00944143" w:rsidRDefault="00A57A78" w:rsidP="00A57A78">
      <w:pPr>
        <w:spacing w:line="276" w:lineRule="auto"/>
        <w:rPr>
          <w:sz w:val="22"/>
          <w:szCs w:val="22"/>
        </w:rPr>
      </w:pPr>
      <w:r w:rsidRPr="00944143">
        <w:rPr>
          <w:b/>
          <w:bCs/>
          <w:sz w:val="22"/>
          <w:szCs w:val="22"/>
        </w:rPr>
        <w:t xml:space="preserve">13.2 </w:t>
      </w:r>
      <w:r w:rsidRPr="00944143">
        <w:rPr>
          <w:sz w:val="22"/>
          <w:szCs w:val="22"/>
        </w:rPr>
        <w:t xml:space="preserve">A proposta deverá conter o CATÁLOGO DESCRITIVO E FOTOGRÁFICO de cada item, observadas as especificações constantes no </w:t>
      </w:r>
      <w:r w:rsidRPr="00944143">
        <w:rPr>
          <w:b/>
          <w:sz w:val="22"/>
          <w:szCs w:val="22"/>
        </w:rPr>
        <w:t>item 2.2 do  Termo de</w:t>
      </w:r>
      <w:r w:rsidRPr="00944143">
        <w:rPr>
          <w:sz w:val="22"/>
          <w:szCs w:val="22"/>
        </w:rPr>
        <w:t xml:space="preserve"> </w:t>
      </w:r>
      <w:r w:rsidRPr="00944143">
        <w:rPr>
          <w:b/>
          <w:sz w:val="22"/>
          <w:szCs w:val="22"/>
        </w:rPr>
        <w:t>Referência,</w:t>
      </w:r>
      <w:r w:rsidRPr="00944143">
        <w:rPr>
          <w:sz w:val="22"/>
          <w:szCs w:val="22"/>
        </w:rPr>
        <w:t xml:space="preserve"> de forma clara e específica, descrevendo detalhadamente as características do item ofertado. </w:t>
      </w:r>
    </w:p>
    <w:p w:rsidR="00A57A78" w:rsidRPr="00944143" w:rsidRDefault="00A57A78" w:rsidP="00A57A78">
      <w:pPr>
        <w:spacing w:line="276" w:lineRule="auto"/>
        <w:rPr>
          <w:b/>
          <w:bCs/>
          <w:sz w:val="22"/>
          <w:szCs w:val="22"/>
        </w:rPr>
      </w:pPr>
    </w:p>
    <w:p w:rsidR="00A57A78" w:rsidRPr="00944143" w:rsidRDefault="00A57A78" w:rsidP="00A57A78">
      <w:pPr>
        <w:spacing w:line="276" w:lineRule="auto"/>
        <w:rPr>
          <w:b/>
          <w:sz w:val="22"/>
          <w:szCs w:val="22"/>
        </w:rPr>
      </w:pPr>
      <w:smartTag w:uri="urn:schemas-microsoft-com:office:smarttags" w:element="metricconverter">
        <w:smartTagPr>
          <w:attr w:name="ProductID" w:val="13.3 A"/>
        </w:smartTagPr>
        <w:r w:rsidRPr="00944143">
          <w:rPr>
            <w:b/>
            <w:bCs/>
            <w:sz w:val="22"/>
            <w:szCs w:val="22"/>
          </w:rPr>
          <w:t xml:space="preserve">13.3 </w:t>
        </w:r>
        <w:r w:rsidRPr="00944143">
          <w:rPr>
            <w:sz w:val="22"/>
            <w:szCs w:val="22"/>
          </w:rPr>
          <w:t>A</w:t>
        </w:r>
      </w:smartTag>
      <w:r w:rsidRPr="00944143">
        <w:rPr>
          <w:sz w:val="22"/>
          <w:szCs w:val="22"/>
        </w:rPr>
        <w:t xml:space="preserve"> amostra será analisada por representante da Fundação Leão XIII, pelo setor da DAE ( Diretoria de </w:t>
      </w:r>
      <w:r w:rsidR="00BC0504" w:rsidRPr="00944143">
        <w:rPr>
          <w:sz w:val="22"/>
          <w:szCs w:val="22"/>
        </w:rPr>
        <w:t>Assistência</w:t>
      </w:r>
      <w:r w:rsidRPr="00944143">
        <w:rPr>
          <w:sz w:val="22"/>
          <w:szCs w:val="22"/>
        </w:rPr>
        <w:t xml:space="preserve"> Especializada), que emitirá laudo motivado acerca do produto apresentado, podendo, ainda, ser realizados testes em laboratórios especializados ou quaisquer outros procedimentos necessários para a adequada verificação da amostra apresentada.</w:t>
      </w:r>
      <w:r w:rsidRPr="00944143">
        <w:rPr>
          <w:b/>
          <w:sz w:val="22"/>
          <w:szCs w:val="22"/>
        </w:rPr>
        <w:t xml:space="preserve"> </w:t>
      </w:r>
    </w:p>
    <w:p w:rsidR="00A57A78" w:rsidRPr="00944143" w:rsidRDefault="00A57A78" w:rsidP="00A57A78">
      <w:pPr>
        <w:spacing w:line="276" w:lineRule="auto"/>
        <w:rPr>
          <w:sz w:val="22"/>
          <w:szCs w:val="22"/>
        </w:rPr>
      </w:pPr>
    </w:p>
    <w:p w:rsidR="00A57A78" w:rsidRPr="00944143" w:rsidRDefault="00A57A78" w:rsidP="00A57A78">
      <w:pPr>
        <w:spacing w:line="276" w:lineRule="auto"/>
        <w:rPr>
          <w:b/>
          <w:color w:val="000000"/>
          <w:sz w:val="22"/>
          <w:szCs w:val="22"/>
        </w:rPr>
      </w:pPr>
      <w:r w:rsidRPr="00944143">
        <w:rPr>
          <w:b/>
          <w:bCs/>
          <w:sz w:val="22"/>
          <w:szCs w:val="22"/>
        </w:rPr>
        <w:t xml:space="preserve">13.4 </w:t>
      </w:r>
      <w:r w:rsidRPr="00944143">
        <w:rPr>
          <w:sz w:val="22"/>
          <w:szCs w:val="22"/>
        </w:rPr>
        <w:t xml:space="preserve">A proposta do licitante será desclassificada no caso de a amostra ser reprovada, devendo o </w:t>
      </w:r>
      <w:r w:rsidRPr="00944143">
        <w:rPr>
          <w:color w:val="000000"/>
          <w:sz w:val="22"/>
          <w:szCs w:val="22"/>
        </w:rPr>
        <w:t>licitante, neste caso, ser notificado para ciência do laudo.</w:t>
      </w:r>
    </w:p>
    <w:p w:rsidR="00A57A78" w:rsidRPr="00944143" w:rsidRDefault="00A57A78" w:rsidP="00A57A78">
      <w:pPr>
        <w:spacing w:line="276" w:lineRule="auto"/>
        <w:rPr>
          <w:b/>
          <w:bCs/>
          <w:sz w:val="22"/>
          <w:szCs w:val="22"/>
        </w:rPr>
      </w:pPr>
    </w:p>
    <w:p w:rsidR="00A57A78" w:rsidRPr="00944143" w:rsidRDefault="00A57A78" w:rsidP="00A57A78">
      <w:pPr>
        <w:spacing w:line="276" w:lineRule="auto"/>
        <w:rPr>
          <w:sz w:val="22"/>
          <w:szCs w:val="22"/>
        </w:rPr>
      </w:pPr>
      <w:r w:rsidRPr="00944143">
        <w:rPr>
          <w:b/>
          <w:bCs/>
          <w:sz w:val="22"/>
          <w:szCs w:val="22"/>
        </w:rPr>
        <w:t xml:space="preserve">13.5 </w:t>
      </w:r>
      <w:r w:rsidRPr="00944143">
        <w:rPr>
          <w:sz w:val="22"/>
          <w:szCs w:val="22"/>
        </w:rPr>
        <w:t xml:space="preserve">A desclassificação da proposta na forma prevista no subitem anterior acarretará o consequente chamamento do segundo colocado, adotando-se o mesmo procedimento em relação à amostra. </w:t>
      </w:r>
    </w:p>
    <w:p w:rsidR="00A57A78" w:rsidRPr="00944143" w:rsidRDefault="00A57A78" w:rsidP="00A57A78">
      <w:pPr>
        <w:pStyle w:val="Corpodetexto"/>
        <w:spacing w:line="276" w:lineRule="auto"/>
        <w:rPr>
          <w:rFonts w:ascii="Times New Roman" w:hAnsi="Times New Roman"/>
          <w:b w:val="0"/>
          <w:sz w:val="22"/>
          <w:szCs w:val="22"/>
        </w:rPr>
      </w:pPr>
    </w:p>
    <w:p w:rsidR="00A57A78" w:rsidRPr="00944143" w:rsidRDefault="00A57A78" w:rsidP="00A57A78">
      <w:pPr>
        <w:spacing w:line="276" w:lineRule="auto"/>
        <w:rPr>
          <w:b/>
          <w:sz w:val="22"/>
          <w:szCs w:val="22"/>
        </w:rPr>
      </w:pPr>
      <w:r w:rsidRPr="00944143">
        <w:rPr>
          <w:b/>
          <w:sz w:val="22"/>
          <w:szCs w:val="22"/>
        </w:rPr>
        <w:t>14 - DOS RECURSOS</w:t>
      </w:r>
      <w:r w:rsidRPr="00944143">
        <w:rPr>
          <w:sz w:val="22"/>
          <w:szCs w:val="22"/>
        </w:rPr>
        <w:t xml:space="preserve"> </w:t>
      </w:r>
    </w:p>
    <w:p w:rsidR="00537CE3" w:rsidRPr="00944143" w:rsidRDefault="00537CE3" w:rsidP="00A57A78">
      <w:pPr>
        <w:tabs>
          <w:tab w:val="left" w:pos="709"/>
        </w:tabs>
        <w:spacing w:line="276" w:lineRule="auto"/>
        <w:rPr>
          <w:b/>
          <w:color w:val="000000"/>
          <w:sz w:val="22"/>
          <w:szCs w:val="22"/>
        </w:rPr>
      </w:pPr>
    </w:p>
    <w:p w:rsidR="00A57A78" w:rsidRPr="00944143" w:rsidRDefault="00A57A78" w:rsidP="00A57A78">
      <w:pPr>
        <w:tabs>
          <w:tab w:val="left" w:pos="709"/>
        </w:tabs>
        <w:spacing w:line="276" w:lineRule="auto"/>
        <w:rPr>
          <w:color w:val="000000"/>
          <w:sz w:val="22"/>
          <w:szCs w:val="22"/>
        </w:rPr>
      </w:pPr>
      <w:r w:rsidRPr="00944143">
        <w:rPr>
          <w:b/>
          <w:color w:val="000000"/>
          <w:sz w:val="22"/>
          <w:szCs w:val="22"/>
        </w:rPr>
        <w:t>14.1</w:t>
      </w:r>
      <w:r w:rsidRPr="00944143">
        <w:rPr>
          <w:color w:val="000000"/>
          <w:sz w:val="22"/>
          <w:szCs w:val="22"/>
        </w:rPr>
        <w:t xml:space="preserve"> O licitante interessado em interpor recurso deverá manifestar-se, por meio do SIGA, no prazo de 30 (trinta) minutos, após a declaração de vencedor pelo Pregoeiro expondo os motivos. Na hipótese de ser aceito o Recurso, será concedido o prazo de 3 (três) dias úteis para apresentação das razões, ficando os demais licitantes desde logo intimados para, querendo, apresentarem </w:t>
      </w:r>
      <w:r w:rsidR="00BC0504" w:rsidRPr="00944143">
        <w:rPr>
          <w:color w:val="000000"/>
          <w:sz w:val="22"/>
          <w:szCs w:val="22"/>
        </w:rPr>
        <w:t>contrarrazões</w:t>
      </w:r>
      <w:r w:rsidRPr="00944143">
        <w:rPr>
          <w:color w:val="000000"/>
          <w:sz w:val="22"/>
          <w:szCs w:val="22"/>
        </w:rPr>
        <w:t xml:space="preserve"> em igual período</w:t>
      </w:r>
      <w:r w:rsidRPr="00944143">
        <w:rPr>
          <w:color w:val="4F81BD"/>
          <w:sz w:val="22"/>
          <w:szCs w:val="22"/>
        </w:rPr>
        <w:t>,</w:t>
      </w:r>
      <w:r w:rsidRPr="00944143">
        <w:rPr>
          <w:color w:val="000000"/>
          <w:sz w:val="22"/>
          <w:szCs w:val="22"/>
        </w:rPr>
        <w:t xml:space="preserve"> que começará a contar do término do prazo da recorrente, sendo-lhes assegurada vista imediata do processo administrativo mediante requerimento dirigido ao Pregoeiro.</w:t>
      </w:r>
    </w:p>
    <w:p w:rsidR="00A57A78" w:rsidRPr="00944143" w:rsidRDefault="00A57A78" w:rsidP="00A57A78">
      <w:pPr>
        <w:spacing w:line="360" w:lineRule="auto"/>
        <w:rPr>
          <w:sz w:val="22"/>
          <w:szCs w:val="22"/>
        </w:rPr>
      </w:pPr>
    </w:p>
    <w:p w:rsidR="00A57A78" w:rsidRPr="00944143" w:rsidRDefault="00A57A78" w:rsidP="00A57A78">
      <w:pPr>
        <w:spacing w:line="360" w:lineRule="auto"/>
        <w:rPr>
          <w:sz w:val="22"/>
          <w:szCs w:val="22"/>
        </w:rPr>
      </w:pPr>
      <w:r w:rsidRPr="00944143">
        <w:rPr>
          <w:b/>
          <w:sz w:val="22"/>
          <w:szCs w:val="22"/>
        </w:rPr>
        <w:t xml:space="preserve">14.2 </w:t>
      </w:r>
      <w:r w:rsidRPr="00944143">
        <w:rPr>
          <w:sz w:val="22"/>
          <w:szCs w:val="22"/>
        </w:rPr>
        <w:t xml:space="preserve">A falta de manifestação do licitante importará </w:t>
      </w:r>
      <w:r w:rsidRPr="00944143">
        <w:rPr>
          <w:color w:val="4F81BD"/>
          <w:sz w:val="22"/>
          <w:szCs w:val="22"/>
        </w:rPr>
        <w:t>n</w:t>
      </w:r>
      <w:r w:rsidRPr="00944143">
        <w:rPr>
          <w:sz w:val="22"/>
          <w:szCs w:val="22"/>
        </w:rPr>
        <w:t>a decadência do direito de recurso e a adjudicação do objeto da licitação pelo Pregoeiro ao vencedor.</w:t>
      </w:r>
    </w:p>
    <w:p w:rsidR="00A57A78" w:rsidRPr="00944143" w:rsidRDefault="00A57A78" w:rsidP="00A57A78">
      <w:pPr>
        <w:spacing w:line="360" w:lineRule="auto"/>
        <w:rPr>
          <w:sz w:val="22"/>
          <w:szCs w:val="22"/>
        </w:rPr>
      </w:pPr>
    </w:p>
    <w:p w:rsidR="00A57A78" w:rsidRPr="00944143" w:rsidRDefault="00A57A78" w:rsidP="00A57A78">
      <w:pPr>
        <w:spacing w:line="276" w:lineRule="auto"/>
        <w:rPr>
          <w:sz w:val="22"/>
          <w:szCs w:val="22"/>
        </w:rPr>
      </w:pPr>
      <w:r w:rsidRPr="00944143">
        <w:rPr>
          <w:b/>
          <w:color w:val="000000"/>
          <w:sz w:val="22"/>
          <w:szCs w:val="22"/>
        </w:rPr>
        <w:t>14.3</w:t>
      </w:r>
      <w:r w:rsidRPr="00944143">
        <w:rPr>
          <w:color w:val="000000"/>
          <w:sz w:val="22"/>
          <w:szCs w:val="22"/>
        </w:rPr>
        <w:t xml:space="preserve"> </w:t>
      </w:r>
      <w:r w:rsidRPr="00944143">
        <w:rPr>
          <w:sz w:val="22"/>
          <w:szCs w:val="22"/>
        </w:rPr>
        <w:t xml:space="preserve">As razões e contrarrazões do recurso poderão, facultativamente, ser enviadas para o e-mail </w:t>
      </w:r>
      <w:r w:rsidR="00AC6C3C" w:rsidRPr="00944143">
        <w:rPr>
          <w:color w:val="000000"/>
          <w:sz w:val="22"/>
          <w:szCs w:val="22"/>
        </w:rPr>
        <w:t>e-mail institucional: licitacao@leao.rj.gov.br.</w:t>
      </w:r>
      <w:r w:rsidRPr="00944143">
        <w:rPr>
          <w:sz w:val="22"/>
          <w:szCs w:val="22"/>
        </w:rPr>
        <w:t xml:space="preserve">com posterior envio do original, desde que </w:t>
      </w:r>
      <w:r w:rsidRPr="00944143">
        <w:rPr>
          <w:color w:val="000000"/>
          <w:sz w:val="22"/>
          <w:szCs w:val="22"/>
        </w:rPr>
        <w:t>observado, quanto a este último, o prazo de 3 (três) dias úteis, contado a partir da declaração de vencedor do</w:t>
      </w:r>
      <w:r w:rsidRPr="00944143">
        <w:rPr>
          <w:sz w:val="22"/>
          <w:szCs w:val="22"/>
        </w:rPr>
        <w:t xml:space="preserve"> certame.</w:t>
      </w:r>
    </w:p>
    <w:p w:rsidR="00A57A78" w:rsidRPr="00944143" w:rsidRDefault="00A57A78" w:rsidP="00A57A78">
      <w:pPr>
        <w:spacing w:line="276" w:lineRule="auto"/>
        <w:rPr>
          <w:sz w:val="22"/>
          <w:szCs w:val="22"/>
        </w:rPr>
      </w:pPr>
    </w:p>
    <w:p w:rsidR="00A57A78" w:rsidRPr="00944143" w:rsidRDefault="00A57A78" w:rsidP="00A57A78">
      <w:pPr>
        <w:spacing w:line="276" w:lineRule="auto"/>
        <w:rPr>
          <w:sz w:val="22"/>
          <w:szCs w:val="22"/>
        </w:rPr>
      </w:pPr>
      <w:r w:rsidRPr="00944143">
        <w:rPr>
          <w:b/>
          <w:sz w:val="22"/>
          <w:szCs w:val="22"/>
        </w:rPr>
        <w:t>14.4</w:t>
      </w:r>
      <w:r w:rsidRPr="00944143">
        <w:rPr>
          <w:sz w:val="22"/>
          <w:szCs w:val="22"/>
        </w:rPr>
        <w:t xml:space="preserve"> A não apresentação das razões acarretará como consequência a análise do recurso apenas pela síntese da manifestação a que se refere o subitem 14.1.</w:t>
      </w:r>
    </w:p>
    <w:p w:rsidR="00A57A78" w:rsidRPr="00944143" w:rsidRDefault="00A57A78" w:rsidP="00A57A78">
      <w:pPr>
        <w:spacing w:line="276" w:lineRule="auto"/>
        <w:rPr>
          <w:sz w:val="22"/>
          <w:szCs w:val="22"/>
        </w:rPr>
      </w:pPr>
    </w:p>
    <w:p w:rsidR="00A57A78" w:rsidRPr="00944143" w:rsidRDefault="00A57A78" w:rsidP="00A57A78">
      <w:pPr>
        <w:spacing w:line="276" w:lineRule="auto"/>
        <w:rPr>
          <w:sz w:val="22"/>
          <w:szCs w:val="22"/>
        </w:rPr>
      </w:pPr>
      <w:r w:rsidRPr="00944143">
        <w:rPr>
          <w:b/>
          <w:sz w:val="22"/>
          <w:szCs w:val="22"/>
        </w:rPr>
        <w:t>14.5</w:t>
      </w:r>
      <w:r w:rsidRPr="00944143">
        <w:rPr>
          <w:sz w:val="22"/>
          <w:szCs w:val="22"/>
        </w:rPr>
        <w:t xml:space="preserve"> O acolhimento do recurso importará na invalidação apenas dos atos insuscetíveis de aproveitamento.</w:t>
      </w:r>
    </w:p>
    <w:p w:rsidR="00A57A78" w:rsidRPr="00944143" w:rsidRDefault="00A57A78" w:rsidP="00A57A78">
      <w:pPr>
        <w:spacing w:line="276" w:lineRule="auto"/>
        <w:rPr>
          <w:sz w:val="22"/>
          <w:szCs w:val="22"/>
        </w:rPr>
      </w:pPr>
    </w:p>
    <w:p w:rsidR="00A57A78" w:rsidRPr="00944143" w:rsidRDefault="00A57A78" w:rsidP="00A57A78">
      <w:pPr>
        <w:autoSpaceDE w:val="0"/>
        <w:autoSpaceDN w:val="0"/>
        <w:adjustRightInd w:val="0"/>
        <w:spacing w:line="276" w:lineRule="auto"/>
        <w:rPr>
          <w:sz w:val="22"/>
          <w:szCs w:val="22"/>
        </w:rPr>
      </w:pPr>
      <w:r w:rsidRPr="00944143">
        <w:rPr>
          <w:b/>
          <w:color w:val="000000"/>
          <w:sz w:val="22"/>
          <w:szCs w:val="22"/>
        </w:rPr>
        <w:t xml:space="preserve">14.6 </w:t>
      </w:r>
      <w:r w:rsidRPr="00944143">
        <w:rPr>
          <w:sz w:val="22"/>
          <w:szCs w:val="22"/>
        </w:rPr>
        <w:t>As razões de recursos serão dirigidas à autoridade superior por intermédio do pregoeiro que, no prazo de 03 (três) dias úteis, poderá reconsiderar sua decisão ou, nesse mesmo prazo, fazê-lo subir, devidamente informado, para decisão final.</w:t>
      </w:r>
    </w:p>
    <w:p w:rsidR="00A57A78" w:rsidRPr="00944143" w:rsidRDefault="00A57A78" w:rsidP="00A57A78">
      <w:pPr>
        <w:spacing w:line="276" w:lineRule="auto"/>
        <w:rPr>
          <w:sz w:val="22"/>
          <w:szCs w:val="22"/>
        </w:rPr>
      </w:pPr>
    </w:p>
    <w:p w:rsidR="00A57A78" w:rsidRPr="00944143" w:rsidRDefault="00A57A78" w:rsidP="00A57A78">
      <w:pPr>
        <w:spacing w:line="276" w:lineRule="auto"/>
        <w:rPr>
          <w:b/>
          <w:sz w:val="22"/>
          <w:szCs w:val="22"/>
        </w:rPr>
      </w:pPr>
      <w:r w:rsidRPr="00944143">
        <w:rPr>
          <w:b/>
          <w:sz w:val="22"/>
          <w:szCs w:val="22"/>
        </w:rPr>
        <w:t>15 - DA ADJUDICAÇÃO, DA HOMOLOGAÇÃO E DA CONTRATAÇÃO</w:t>
      </w:r>
    </w:p>
    <w:p w:rsidR="00537CE3" w:rsidRPr="00944143" w:rsidRDefault="00537CE3" w:rsidP="00A57A78">
      <w:pPr>
        <w:spacing w:line="276" w:lineRule="auto"/>
        <w:rPr>
          <w:b/>
          <w:sz w:val="22"/>
          <w:szCs w:val="22"/>
        </w:rPr>
      </w:pPr>
    </w:p>
    <w:p w:rsidR="00A57A78" w:rsidRPr="00944143" w:rsidRDefault="00A57A78" w:rsidP="00A57A78">
      <w:pPr>
        <w:spacing w:line="276" w:lineRule="auto"/>
        <w:rPr>
          <w:b/>
          <w:sz w:val="22"/>
          <w:szCs w:val="22"/>
        </w:rPr>
      </w:pPr>
      <w:r w:rsidRPr="00944143">
        <w:rPr>
          <w:b/>
          <w:sz w:val="22"/>
          <w:szCs w:val="22"/>
        </w:rPr>
        <w:t xml:space="preserve">15.1 </w:t>
      </w:r>
      <w:r w:rsidRPr="00944143">
        <w:rPr>
          <w:sz w:val="22"/>
          <w:szCs w:val="22"/>
        </w:rPr>
        <w:t>Não sendo interposto recurso, o Pregoeiro adjudicará o objeto do certame ao arrematante, com a posterior homologação do resultado pela AUTORIDADE SUPERIOR. Havendo interposição de recurso, após o julgamento, a AUTORIDADE SUPERIOR adjudicará e homologará o procedimento.</w:t>
      </w:r>
      <w:r w:rsidRPr="00944143">
        <w:rPr>
          <w:b/>
          <w:sz w:val="22"/>
          <w:szCs w:val="22"/>
        </w:rPr>
        <w:t xml:space="preserve"> </w:t>
      </w:r>
    </w:p>
    <w:p w:rsidR="00A57A78" w:rsidRPr="00944143" w:rsidRDefault="00A57A78" w:rsidP="00A57A78">
      <w:pPr>
        <w:spacing w:line="276" w:lineRule="auto"/>
        <w:rPr>
          <w:b/>
          <w:sz w:val="22"/>
          <w:szCs w:val="22"/>
        </w:rPr>
      </w:pPr>
    </w:p>
    <w:p w:rsidR="00A57A78" w:rsidRPr="00944143" w:rsidRDefault="00A57A78" w:rsidP="00A57A78">
      <w:pPr>
        <w:spacing w:line="276" w:lineRule="auto"/>
        <w:rPr>
          <w:sz w:val="22"/>
          <w:szCs w:val="22"/>
        </w:rPr>
      </w:pPr>
      <w:r w:rsidRPr="00944143">
        <w:rPr>
          <w:b/>
          <w:sz w:val="22"/>
          <w:szCs w:val="22"/>
        </w:rPr>
        <w:t xml:space="preserve">15.2 </w:t>
      </w:r>
      <w:r w:rsidRPr="00944143">
        <w:rPr>
          <w:sz w:val="22"/>
          <w:szCs w:val="22"/>
        </w:rPr>
        <w:t xml:space="preserve">Uma vez homologado o resultado da licitação pela Presidente da Fundação Leão XIII, o licitante vencedor será convocado, por escrito, com uma antecedência mínima de 24 (vinte e quatro) horas, para assinatura do contrato. </w:t>
      </w:r>
    </w:p>
    <w:p w:rsidR="00A57A78" w:rsidRPr="00944143" w:rsidRDefault="00A57A78" w:rsidP="00A57A78">
      <w:pPr>
        <w:spacing w:line="276" w:lineRule="auto"/>
        <w:rPr>
          <w:sz w:val="22"/>
          <w:szCs w:val="22"/>
        </w:rPr>
      </w:pPr>
    </w:p>
    <w:p w:rsidR="00A57A78" w:rsidRPr="00944143" w:rsidRDefault="00A57A78" w:rsidP="00A57A78">
      <w:pPr>
        <w:spacing w:line="276" w:lineRule="auto"/>
        <w:rPr>
          <w:b/>
          <w:sz w:val="22"/>
          <w:szCs w:val="22"/>
        </w:rPr>
      </w:pPr>
      <w:r w:rsidRPr="00944143">
        <w:rPr>
          <w:b/>
          <w:sz w:val="22"/>
          <w:szCs w:val="22"/>
        </w:rPr>
        <w:t>15.3</w:t>
      </w:r>
      <w:r w:rsidRPr="00944143">
        <w:rPr>
          <w:sz w:val="22"/>
          <w:szCs w:val="22"/>
        </w:rPr>
        <w:t xml:space="preserve"> O vencedor deverá apresentar a Declaração de Elaboração Independente de Proposta, constante do Anexo 3, como condição para assinatura do contrato. </w:t>
      </w:r>
    </w:p>
    <w:p w:rsidR="00A57A78" w:rsidRPr="00944143" w:rsidRDefault="00A57A78" w:rsidP="00A57A78">
      <w:pPr>
        <w:spacing w:line="276" w:lineRule="auto"/>
        <w:rPr>
          <w:sz w:val="22"/>
          <w:szCs w:val="22"/>
        </w:rPr>
      </w:pPr>
    </w:p>
    <w:p w:rsidR="00A57A78" w:rsidRPr="00944143" w:rsidRDefault="00A57A78" w:rsidP="00A57A78">
      <w:pPr>
        <w:spacing w:line="276" w:lineRule="auto"/>
        <w:rPr>
          <w:b/>
          <w:sz w:val="22"/>
          <w:szCs w:val="22"/>
        </w:rPr>
      </w:pPr>
      <w:r w:rsidRPr="00944143">
        <w:rPr>
          <w:b/>
          <w:sz w:val="22"/>
          <w:szCs w:val="22"/>
        </w:rPr>
        <w:t xml:space="preserve">15.4 </w:t>
      </w:r>
      <w:r w:rsidRPr="00944143">
        <w:rPr>
          <w:sz w:val="22"/>
          <w:szCs w:val="22"/>
        </w:rPr>
        <w:t xml:space="preserve">Deixando o adjudicatário de assinar o contrato no prazo fixado, sem prejuízo da aplicação das sanções administrativas, após a licitação ter retornado à fase de habilitação pelo Ordenador de despesas, poderá o Pregoeiro examinar as ofertas subsequentes e a qualificação dos licitantes, na ordem de classificação, até a apuração de uma que atenda ao edital. </w:t>
      </w:r>
    </w:p>
    <w:p w:rsidR="00A57A78" w:rsidRPr="00944143" w:rsidRDefault="00A57A78" w:rsidP="00A57A78">
      <w:pPr>
        <w:spacing w:line="276" w:lineRule="auto"/>
        <w:rPr>
          <w:b/>
          <w:sz w:val="22"/>
          <w:szCs w:val="22"/>
        </w:rPr>
      </w:pPr>
    </w:p>
    <w:p w:rsidR="00A57A78" w:rsidRPr="00944143" w:rsidRDefault="00A57A78" w:rsidP="00A57A78">
      <w:pPr>
        <w:spacing w:line="276" w:lineRule="auto"/>
        <w:rPr>
          <w:b/>
          <w:sz w:val="22"/>
          <w:szCs w:val="22"/>
        </w:rPr>
      </w:pPr>
      <w:r w:rsidRPr="00944143">
        <w:rPr>
          <w:b/>
          <w:sz w:val="22"/>
          <w:szCs w:val="22"/>
        </w:rPr>
        <w:t>16 - CONDIÇÕES DE PAGAMENTO</w:t>
      </w:r>
    </w:p>
    <w:p w:rsidR="00537CE3" w:rsidRPr="00944143" w:rsidRDefault="00537CE3" w:rsidP="00A57A78">
      <w:pPr>
        <w:spacing w:line="276" w:lineRule="auto"/>
        <w:rPr>
          <w:b/>
          <w:color w:val="000000"/>
          <w:sz w:val="22"/>
          <w:szCs w:val="22"/>
        </w:rPr>
      </w:pPr>
    </w:p>
    <w:p w:rsidR="00A57A78" w:rsidRPr="00944143" w:rsidRDefault="00A57A78" w:rsidP="00A57A78">
      <w:pPr>
        <w:spacing w:line="276" w:lineRule="auto"/>
        <w:rPr>
          <w:sz w:val="22"/>
          <w:szCs w:val="22"/>
        </w:rPr>
      </w:pPr>
      <w:r w:rsidRPr="00944143">
        <w:rPr>
          <w:b/>
          <w:color w:val="000000"/>
          <w:sz w:val="22"/>
          <w:szCs w:val="22"/>
        </w:rPr>
        <w:t xml:space="preserve">16.1 </w:t>
      </w:r>
      <w:r w:rsidRPr="00944143">
        <w:rPr>
          <w:color w:val="000000"/>
          <w:sz w:val="22"/>
          <w:szCs w:val="22"/>
        </w:rPr>
        <w:t>Os pagamentos serão efetuados, obrigatoriamente, por meio de crédito em conta corrente da instituição financeira contratada pelo Estado, cujo número e agência deverão ser informados pelo</w:t>
      </w:r>
      <w:r w:rsidRPr="00944143">
        <w:rPr>
          <w:sz w:val="22"/>
          <w:szCs w:val="22"/>
        </w:rPr>
        <w:t xml:space="preserve"> adjudicatário até a assinatura do contrato. </w:t>
      </w:r>
    </w:p>
    <w:p w:rsidR="00A57A78" w:rsidRPr="00944143" w:rsidRDefault="00A57A78" w:rsidP="00A57A78">
      <w:pPr>
        <w:spacing w:line="276" w:lineRule="auto"/>
        <w:rPr>
          <w:sz w:val="22"/>
          <w:szCs w:val="22"/>
        </w:rPr>
      </w:pPr>
    </w:p>
    <w:p w:rsidR="00A57A78" w:rsidRPr="00944143" w:rsidRDefault="00A57A78" w:rsidP="00A57A78">
      <w:pPr>
        <w:spacing w:line="276" w:lineRule="auto"/>
        <w:rPr>
          <w:color w:val="FF0000"/>
          <w:sz w:val="22"/>
          <w:szCs w:val="22"/>
        </w:rPr>
      </w:pPr>
      <w:r w:rsidRPr="00944143">
        <w:rPr>
          <w:b/>
          <w:sz w:val="22"/>
          <w:szCs w:val="22"/>
        </w:rPr>
        <w:t xml:space="preserve">16.2 </w:t>
      </w:r>
      <w:r w:rsidRPr="00944143">
        <w:rPr>
          <w:sz w:val="22"/>
          <w:szCs w:val="22"/>
        </w:rPr>
        <w:t xml:space="preserve">No caso de a CONTRATADA estar estabelecida em localidade que não possua agência da instituição financeira contratada pelo Estado ou caso verificada pelo CONTRATANTE a impossibilidade de a CONTRATADA, em razão de negativa expressa da instituição financeira contratada pelo Estado, abrir ou manter conta corrente naquela instituição financeira, o pagamento poderá ser feito mediante crédito em conta corrente de outra instituição financeira. Nesse caso, eventuais ônus financeiros e/ou contratuais adicionais serão suportados exclusivamente pela CONTRATADA. </w:t>
      </w:r>
    </w:p>
    <w:p w:rsidR="00A57A78" w:rsidRPr="00944143" w:rsidRDefault="00A57A78" w:rsidP="00A57A78">
      <w:pPr>
        <w:spacing w:line="276" w:lineRule="auto"/>
        <w:rPr>
          <w:b/>
          <w:sz w:val="22"/>
          <w:szCs w:val="22"/>
        </w:rPr>
      </w:pPr>
    </w:p>
    <w:p w:rsidR="00AC6C3C" w:rsidRPr="00944143" w:rsidRDefault="00A57A78" w:rsidP="00AC6C3C">
      <w:pPr>
        <w:pStyle w:val="citacao"/>
        <w:spacing w:before="80" w:beforeAutospacing="0" w:after="80" w:afterAutospacing="0"/>
        <w:jc w:val="both"/>
        <w:rPr>
          <w:color w:val="000000"/>
          <w:sz w:val="22"/>
          <w:szCs w:val="22"/>
        </w:rPr>
      </w:pPr>
      <w:r w:rsidRPr="00944143">
        <w:rPr>
          <w:b/>
          <w:sz w:val="22"/>
          <w:szCs w:val="22"/>
        </w:rPr>
        <w:t>16.3</w:t>
      </w:r>
      <w:r w:rsidRPr="00944143">
        <w:rPr>
          <w:sz w:val="22"/>
          <w:szCs w:val="22"/>
        </w:rPr>
        <w:t xml:space="preserve"> </w:t>
      </w:r>
      <w:r w:rsidR="00AC6C3C" w:rsidRPr="00944143">
        <w:rPr>
          <w:b/>
          <w:bCs/>
          <w:color w:val="000000"/>
          <w:sz w:val="22"/>
          <w:szCs w:val="22"/>
        </w:rPr>
        <w:t xml:space="preserve"> </w:t>
      </w:r>
      <w:r w:rsidR="00AC6C3C" w:rsidRPr="00944143">
        <w:rPr>
          <w:color w:val="000000"/>
          <w:sz w:val="22"/>
          <w:szCs w:val="22"/>
        </w:rPr>
        <w:t>O prazo de pagamento será de até 30 (trinta) dias, a contar da entrega e montagem do objeto.</w:t>
      </w:r>
    </w:p>
    <w:p w:rsidR="00AC6C3C" w:rsidRPr="00944143" w:rsidRDefault="00AC6C3C" w:rsidP="00AC6C3C">
      <w:pPr>
        <w:pStyle w:val="citacao"/>
        <w:spacing w:before="80" w:beforeAutospacing="0" w:after="80" w:afterAutospacing="0"/>
        <w:ind w:left="2400"/>
        <w:jc w:val="both"/>
        <w:rPr>
          <w:color w:val="000000"/>
          <w:sz w:val="22"/>
          <w:szCs w:val="22"/>
        </w:rPr>
      </w:pPr>
      <w:r w:rsidRPr="00944143">
        <w:rPr>
          <w:color w:val="000000"/>
          <w:sz w:val="22"/>
          <w:szCs w:val="22"/>
        </w:rPr>
        <w:t> </w:t>
      </w:r>
    </w:p>
    <w:p w:rsidR="00A57A78" w:rsidRPr="00944143" w:rsidRDefault="00A57A78" w:rsidP="00A57A78">
      <w:pPr>
        <w:spacing w:line="276" w:lineRule="auto"/>
        <w:rPr>
          <w:sz w:val="22"/>
          <w:szCs w:val="22"/>
        </w:rPr>
      </w:pPr>
      <w:r w:rsidRPr="00944143">
        <w:rPr>
          <w:b/>
          <w:sz w:val="22"/>
          <w:szCs w:val="22"/>
        </w:rPr>
        <w:t>16.3.1</w:t>
      </w:r>
      <w:r w:rsidRPr="00944143">
        <w:rPr>
          <w:sz w:val="22"/>
          <w:szCs w:val="22"/>
        </w:rPr>
        <w:t xml:space="preserve"> Considera-se adimplemento o cumprimento da prestação com a entrega do objeto, devidamente atestada pelo(s) agente(s) competente(s).</w:t>
      </w:r>
    </w:p>
    <w:p w:rsidR="00A57A78" w:rsidRPr="00944143" w:rsidRDefault="00A57A78" w:rsidP="00A57A78">
      <w:pPr>
        <w:spacing w:line="276" w:lineRule="auto"/>
        <w:rPr>
          <w:b/>
          <w:sz w:val="22"/>
          <w:szCs w:val="22"/>
        </w:rPr>
      </w:pPr>
    </w:p>
    <w:p w:rsidR="00A57A78" w:rsidRPr="00944143" w:rsidRDefault="00A57A78" w:rsidP="00A57A78">
      <w:pPr>
        <w:spacing w:line="276" w:lineRule="auto"/>
        <w:rPr>
          <w:sz w:val="22"/>
          <w:szCs w:val="22"/>
        </w:rPr>
      </w:pPr>
      <w:r w:rsidRPr="00944143">
        <w:rPr>
          <w:b/>
          <w:sz w:val="22"/>
          <w:szCs w:val="22"/>
        </w:rPr>
        <w:t>16.4</w:t>
      </w:r>
      <w:r w:rsidRPr="00944143">
        <w:rPr>
          <w:sz w:val="22"/>
          <w:szCs w:val="22"/>
        </w:rPr>
        <w:t xml:space="preserve"> Caso se faça necessária a reapresentação de qualquer fatura por culpa da contratada, o prazo de 30 (trinta) dias ficará suspenso, prosseguindo a sua contagem a partir da data da respectiva reapresentação.</w:t>
      </w:r>
    </w:p>
    <w:p w:rsidR="00A57A78" w:rsidRPr="00944143" w:rsidRDefault="00A57A78" w:rsidP="00A57A78">
      <w:pPr>
        <w:spacing w:line="276" w:lineRule="auto"/>
        <w:rPr>
          <w:b/>
          <w:sz w:val="22"/>
          <w:szCs w:val="22"/>
        </w:rPr>
      </w:pPr>
    </w:p>
    <w:p w:rsidR="00A57A78" w:rsidRPr="00944143" w:rsidRDefault="00A57A78" w:rsidP="00A57A78">
      <w:pPr>
        <w:rPr>
          <w:color w:val="000000"/>
          <w:sz w:val="22"/>
          <w:szCs w:val="22"/>
        </w:rPr>
      </w:pPr>
      <w:r w:rsidRPr="00944143">
        <w:rPr>
          <w:b/>
          <w:color w:val="000000"/>
          <w:sz w:val="22"/>
          <w:szCs w:val="22"/>
        </w:rPr>
        <w:t>16.5</w:t>
      </w:r>
      <w:r w:rsidRPr="00944143">
        <w:rPr>
          <w:color w:val="000000"/>
          <w:sz w:val="22"/>
          <w:szCs w:val="22"/>
        </w:rPr>
        <w:t xml:space="preserve"> Os pagamentos eventualmente realizados com atraso, desde que não decorram de ato ou fato atribuível ao adjudicatário, sofrerão a incidência de atualização financeira pelo IPCA/IBGE e juros moratórios de 0,5% ao mês, calculado </w:t>
      </w:r>
      <w:r w:rsidRPr="00944143">
        <w:rPr>
          <w:i/>
          <w:color w:val="000000"/>
          <w:sz w:val="22"/>
          <w:szCs w:val="22"/>
        </w:rPr>
        <w:t>pro rata die</w:t>
      </w:r>
      <w:r w:rsidRPr="00944143">
        <w:rPr>
          <w:color w:val="000000"/>
          <w:sz w:val="22"/>
          <w:szCs w:val="22"/>
        </w:rPr>
        <w:t xml:space="preserve">, e aqueles pagos em prazo inferior ao estabelecido neste edital serão feitos mediante desconto de 0,5% ao mês </w:t>
      </w:r>
      <w:r w:rsidRPr="00944143">
        <w:rPr>
          <w:i/>
          <w:color w:val="000000"/>
          <w:sz w:val="22"/>
          <w:szCs w:val="22"/>
        </w:rPr>
        <w:t>pro rata die</w:t>
      </w:r>
      <w:r w:rsidRPr="00944143">
        <w:rPr>
          <w:color w:val="000000"/>
          <w:sz w:val="22"/>
          <w:szCs w:val="22"/>
        </w:rPr>
        <w:t xml:space="preserve">. </w:t>
      </w:r>
    </w:p>
    <w:p w:rsidR="00A57A78" w:rsidRPr="00944143" w:rsidRDefault="00A57A78" w:rsidP="00A57A78">
      <w:pPr>
        <w:rPr>
          <w:color w:val="000000"/>
          <w:sz w:val="22"/>
          <w:szCs w:val="22"/>
        </w:rPr>
      </w:pPr>
    </w:p>
    <w:p w:rsidR="00A57A78" w:rsidRPr="00944143" w:rsidRDefault="00A57A78" w:rsidP="00A57A78">
      <w:pPr>
        <w:spacing w:line="276" w:lineRule="auto"/>
        <w:rPr>
          <w:sz w:val="22"/>
          <w:szCs w:val="22"/>
        </w:rPr>
      </w:pPr>
      <w:r w:rsidRPr="00944143">
        <w:rPr>
          <w:b/>
          <w:color w:val="000000"/>
          <w:sz w:val="22"/>
          <w:szCs w:val="22"/>
        </w:rPr>
        <w:t>16.6</w:t>
      </w:r>
      <w:r w:rsidRPr="00944143">
        <w:rPr>
          <w:color w:val="000000"/>
          <w:sz w:val="22"/>
          <w:szCs w:val="22"/>
        </w:rPr>
        <w:t xml:space="preserve"> O pagamento será realizado até 30 (trinta) dias corridos, após o recebimento total do objeto, incluindo a montagem e atesto da comissão de fiscalização. Conforme definido no Termo de Referência.</w:t>
      </w:r>
    </w:p>
    <w:p w:rsidR="00A57A78" w:rsidRPr="00944143" w:rsidRDefault="00A57A78" w:rsidP="00A57A78">
      <w:pPr>
        <w:spacing w:line="276" w:lineRule="auto"/>
        <w:rPr>
          <w:b/>
          <w:sz w:val="22"/>
          <w:szCs w:val="22"/>
        </w:rPr>
      </w:pPr>
    </w:p>
    <w:p w:rsidR="00A57A78" w:rsidRPr="00944143" w:rsidRDefault="00A57A78" w:rsidP="00A57A78">
      <w:pPr>
        <w:pStyle w:val="Corpodetexto"/>
        <w:spacing w:line="276" w:lineRule="auto"/>
        <w:rPr>
          <w:rFonts w:ascii="Times New Roman" w:hAnsi="Times New Roman"/>
          <w:sz w:val="22"/>
          <w:szCs w:val="22"/>
        </w:rPr>
      </w:pPr>
      <w:r w:rsidRPr="00944143">
        <w:rPr>
          <w:rFonts w:ascii="Times New Roman" w:hAnsi="Times New Roman"/>
          <w:color w:val="000000"/>
          <w:sz w:val="22"/>
          <w:szCs w:val="22"/>
        </w:rPr>
        <w:t xml:space="preserve">16.7 </w:t>
      </w:r>
      <w:r w:rsidRPr="00944143">
        <w:rPr>
          <w:rFonts w:ascii="Times New Roman" w:hAnsi="Times New Roman"/>
          <w:b w:val="0"/>
          <w:sz w:val="22"/>
          <w:szCs w:val="22"/>
        </w:rPr>
        <w:t>O licitante cujo estabelecimento esteja localizado no Estado do Rio de Janeiro, deverá apresentar proposta isenta de ICMS, quando cabível, de acordo com o Convênio CONFAZ nº 26/2003 e a Resolução SEFAZ nº 971/16, sendo este valor considerado para efeito de competição na licitação.</w:t>
      </w:r>
      <w:r w:rsidRPr="00944143">
        <w:rPr>
          <w:rFonts w:ascii="Times New Roman" w:hAnsi="Times New Roman"/>
          <w:sz w:val="22"/>
          <w:szCs w:val="22"/>
        </w:rPr>
        <w:t xml:space="preserve"> </w:t>
      </w:r>
    </w:p>
    <w:p w:rsidR="00A57A78" w:rsidRPr="00944143" w:rsidRDefault="00A57A78" w:rsidP="00A57A78">
      <w:pPr>
        <w:pStyle w:val="Corpodetexto"/>
        <w:spacing w:line="276" w:lineRule="auto"/>
        <w:rPr>
          <w:rFonts w:ascii="Times New Roman" w:hAnsi="Times New Roman"/>
          <w:sz w:val="22"/>
          <w:szCs w:val="22"/>
        </w:rPr>
      </w:pPr>
    </w:p>
    <w:p w:rsidR="00A57A78" w:rsidRPr="00944143" w:rsidRDefault="00A57A78" w:rsidP="00A57A78">
      <w:pPr>
        <w:pStyle w:val="Corpodetexto"/>
        <w:spacing w:line="276" w:lineRule="auto"/>
        <w:rPr>
          <w:rFonts w:ascii="Times New Roman" w:hAnsi="Times New Roman"/>
          <w:sz w:val="22"/>
          <w:szCs w:val="22"/>
        </w:rPr>
      </w:pPr>
      <w:r w:rsidRPr="00944143">
        <w:rPr>
          <w:rFonts w:ascii="Times New Roman" w:hAnsi="Times New Roman"/>
          <w:sz w:val="22"/>
          <w:szCs w:val="22"/>
        </w:rPr>
        <w:t>17 - DAS SANÇÕES ADMINISTRATIVAS E DEMAIS PENALIDADES</w:t>
      </w:r>
    </w:p>
    <w:p w:rsidR="00537CE3" w:rsidRPr="00944143" w:rsidRDefault="00537CE3" w:rsidP="00A57A78">
      <w:pPr>
        <w:spacing w:line="276" w:lineRule="auto"/>
        <w:rPr>
          <w:b/>
          <w:sz w:val="22"/>
          <w:szCs w:val="22"/>
        </w:rPr>
      </w:pPr>
      <w:bookmarkStart w:id="1" w:name="_Hlk520722394"/>
      <w:bookmarkStart w:id="2" w:name="_Hlk520723914"/>
    </w:p>
    <w:p w:rsidR="00A57A78" w:rsidRPr="00944143" w:rsidRDefault="00A57A78" w:rsidP="00A57A78">
      <w:pPr>
        <w:spacing w:line="276" w:lineRule="auto"/>
        <w:rPr>
          <w:sz w:val="22"/>
          <w:szCs w:val="22"/>
        </w:rPr>
      </w:pPr>
      <w:r w:rsidRPr="00944143">
        <w:rPr>
          <w:b/>
          <w:sz w:val="22"/>
          <w:szCs w:val="22"/>
        </w:rPr>
        <w:t xml:space="preserve">17.1 </w:t>
      </w:r>
      <w:r w:rsidRPr="00944143">
        <w:rPr>
          <w:b/>
          <w:sz w:val="22"/>
          <w:szCs w:val="22"/>
        </w:rPr>
        <w:tab/>
      </w:r>
      <w:r w:rsidRPr="00944143">
        <w:rPr>
          <w:sz w:val="22"/>
          <w:szCs w:val="22"/>
        </w:rPr>
        <w:t>O licitante que, convocado no prazo de 05 (cinco) dias úteis,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sem prejuízo das demais cominações legais, sujeito as seguintes sanções:</w:t>
      </w:r>
    </w:p>
    <w:p w:rsidR="00A57A78" w:rsidRPr="00944143" w:rsidRDefault="00A57A78" w:rsidP="00A57A78">
      <w:pPr>
        <w:spacing w:line="276" w:lineRule="auto"/>
        <w:rPr>
          <w:b/>
          <w:sz w:val="22"/>
          <w:szCs w:val="22"/>
        </w:rPr>
      </w:pPr>
    </w:p>
    <w:p w:rsidR="00A57A78" w:rsidRPr="00944143" w:rsidRDefault="00A57A78" w:rsidP="00A57A78">
      <w:pPr>
        <w:spacing w:line="276" w:lineRule="auto"/>
        <w:rPr>
          <w:sz w:val="22"/>
          <w:szCs w:val="22"/>
        </w:rPr>
      </w:pPr>
      <w:r w:rsidRPr="00944143">
        <w:rPr>
          <w:b/>
          <w:sz w:val="22"/>
          <w:szCs w:val="22"/>
        </w:rPr>
        <w:t>a)</w:t>
      </w:r>
      <w:r w:rsidRPr="00944143">
        <w:rPr>
          <w:sz w:val="22"/>
          <w:szCs w:val="22"/>
        </w:rPr>
        <w:t xml:space="preserve"> impedimento de licitar e contratar com a Administração Pública do Estado do Rio de Janeiro, com a consequente suspensão de seu registro no Cadastro de Fornecedores, pelo prazo de até 5 (cinco) anos;</w:t>
      </w:r>
    </w:p>
    <w:p w:rsidR="00A57A78" w:rsidRPr="00944143" w:rsidRDefault="00A57A78" w:rsidP="00A57A78">
      <w:pPr>
        <w:spacing w:line="276" w:lineRule="auto"/>
        <w:rPr>
          <w:b/>
          <w:sz w:val="22"/>
          <w:szCs w:val="22"/>
        </w:rPr>
      </w:pPr>
    </w:p>
    <w:p w:rsidR="00A57A78" w:rsidRPr="00944143" w:rsidRDefault="00A57A78" w:rsidP="00A57A78">
      <w:pPr>
        <w:spacing w:line="276" w:lineRule="auto"/>
        <w:rPr>
          <w:sz w:val="22"/>
          <w:szCs w:val="22"/>
        </w:rPr>
      </w:pPr>
      <w:r w:rsidRPr="00944143">
        <w:rPr>
          <w:b/>
          <w:sz w:val="22"/>
          <w:szCs w:val="22"/>
        </w:rPr>
        <w:t>b)</w:t>
      </w:r>
      <w:r w:rsidRPr="00944143">
        <w:rPr>
          <w:sz w:val="22"/>
          <w:szCs w:val="22"/>
        </w:rPr>
        <w:t xml:space="preserve"> multas previstas em edital e no contrato.</w:t>
      </w:r>
    </w:p>
    <w:bookmarkEnd w:id="1"/>
    <w:p w:rsidR="00A57A78" w:rsidRPr="00944143" w:rsidRDefault="00A57A78" w:rsidP="00A57A78">
      <w:pPr>
        <w:spacing w:line="276" w:lineRule="auto"/>
        <w:rPr>
          <w:b/>
          <w:sz w:val="22"/>
          <w:szCs w:val="22"/>
        </w:rPr>
      </w:pPr>
    </w:p>
    <w:p w:rsidR="00A57A78" w:rsidRPr="00944143" w:rsidRDefault="00A57A78" w:rsidP="00A57A78">
      <w:pPr>
        <w:spacing w:line="276" w:lineRule="auto"/>
        <w:rPr>
          <w:iCs/>
          <w:sz w:val="22"/>
          <w:szCs w:val="22"/>
        </w:rPr>
      </w:pPr>
      <w:r w:rsidRPr="00944143">
        <w:rPr>
          <w:b/>
          <w:sz w:val="22"/>
          <w:szCs w:val="22"/>
        </w:rPr>
        <w:t xml:space="preserve">17.1.1 </w:t>
      </w:r>
      <w:r w:rsidRPr="00944143">
        <w:rPr>
          <w:iCs/>
          <w:sz w:val="22"/>
          <w:szCs w:val="22"/>
        </w:rPr>
        <w:t>As condutas do contratado, verificadas pela Administração Pública contratante, para fins deste item são assim consideradas:</w:t>
      </w:r>
    </w:p>
    <w:p w:rsidR="00A57A78" w:rsidRPr="00944143" w:rsidRDefault="00A57A78" w:rsidP="00A57A78">
      <w:pPr>
        <w:spacing w:line="276" w:lineRule="auto"/>
        <w:rPr>
          <w:iCs/>
          <w:sz w:val="22"/>
          <w:szCs w:val="22"/>
        </w:rPr>
      </w:pPr>
      <w:r w:rsidRPr="00944143">
        <w:rPr>
          <w:iCs/>
          <w:sz w:val="22"/>
          <w:szCs w:val="22"/>
        </w:rPr>
        <w:t>I – retardar a execução do objeto, qualquer ação ou omissão do licitante que prejudique o bom andamento da licitação, inclusive deixar de entregar a amostra no prazo assinalado no edital, que evidencie tentativa de indução a erro no julgamento, ou que atrase a assinatura do contrato ou da ata de registro de preços;</w:t>
      </w:r>
    </w:p>
    <w:p w:rsidR="00A57A78" w:rsidRPr="00944143" w:rsidRDefault="00A57A78" w:rsidP="00A57A78">
      <w:pPr>
        <w:spacing w:line="276" w:lineRule="auto"/>
        <w:rPr>
          <w:iCs/>
          <w:sz w:val="22"/>
          <w:szCs w:val="22"/>
        </w:rPr>
      </w:pPr>
      <w:r w:rsidRPr="00944143">
        <w:rPr>
          <w:iCs/>
          <w:sz w:val="22"/>
          <w:szCs w:val="22"/>
        </w:rPr>
        <w:t>II – não manter a proposta, a ausência de seu envio, bem como a recusa do envio de seu detalhamento, quando exigível, ou ainda o pedido, pelo licitante, da desclassificação de sua proposta, quando encerrada a etapa competitiva, desde que não esteja fundamentada na demonstração de vício ou falha na sua elaboração, que evidencie a impossibilidade de seu cumprimento;</w:t>
      </w:r>
    </w:p>
    <w:p w:rsidR="00A57A78" w:rsidRPr="00944143" w:rsidRDefault="00A57A78" w:rsidP="00A57A78">
      <w:pPr>
        <w:spacing w:line="276" w:lineRule="auto"/>
        <w:rPr>
          <w:iCs/>
          <w:sz w:val="22"/>
          <w:szCs w:val="22"/>
        </w:rPr>
      </w:pPr>
      <w:r w:rsidRPr="00944143">
        <w:rPr>
          <w:iCs/>
          <w:sz w:val="22"/>
          <w:szCs w:val="22"/>
        </w:rPr>
        <w:t>III – falhar na execução contratual, o inadimplemento grave ou inescusável de obrigação assumida pelo contratado;</w:t>
      </w:r>
    </w:p>
    <w:p w:rsidR="00A57A78" w:rsidRPr="00944143" w:rsidRDefault="00A57A78" w:rsidP="00A57A78">
      <w:pPr>
        <w:spacing w:line="276" w:lineRule="auto"/>
        <w:rPr>
          <w:iCs/>
          <w:sz w:val="22"/>
          <w:szCs w:val="22"/>
        </w:rPr>
      </w:pPr>
      <w:r w:rsidRPr="00944143">
        <w:rPr>
          <w:iCs/>
          <w:sz w:val="22"/>
          <w:szCs w:val="22"/>
        </w:rPr>
        <w:t>IV – fraudar na execução contratual, a prática de qualquer ato destinado à obtenção de vantagem ilícita, induzindo ou mantendo em erro a Administração Pública; e</w:t>
      </w:r>
    </w:p>
    <w:p w:rsidR="00A57A78" w:rsidRPr="00944143" w:rsidRDefault="00A57A78" w:rsidP="00A57A78">
      <w:pPr>
        <w:spacing w:line="276" w:lineRule="auto"/>
        <w:rPr>
          <w:iCs/>
          <w:sz w:val="22"/>
          <w:szCs w:val="22"/>
        </w:rPr>
      </w:pPr>
      <w:r w:rsidRPr="00944143">
        <w:rPr>
          <w:iCs/>
          <w:sz w:val="22"/>
          <w:szCs w:val="22"/>
        </w:rPr>
        <w:t xml:space="preserve">V – comportar-se de modo inidôneo, a prática de atos direcionados a prejudicar o bom andamento do certame ou do contrato, tais como fraude ou frustração do caráter competitivo do procedimento licitatório, ação em conluio ou em desconformidade com a lei, indução deliberada a erro no julgamento, prestação falsa de informações, apresentação de documentação com informações inverídicas, ou que contenha emenda ou rasura, destinados a prejudicar a veracidade de seu teor original. </w:t>
      </w:r>
    </w:p>
    <w:p w:rsidR="00A57A78" w:rsidRPr="00944143" w:rsidRDefault="00A57A78" w:rsidP="00A57A78">
      <w:pPr>
        <w:spacing w:line="276" w:lineRule="auto"/>
        <w:rPr>
          <w:b/>
          <w:i/>
          <w:sz w:val="22"/>
          <w:szCs w:val="22"/>
        </w:rPr>
      </w:pPr>
    </w:p>
    <w:p w:rsidR="00A57A78" w:rsidRPr="00944143" w:rsidRDefault="00A57A78" w:rsidP="00A57A78">
      <w:pPr>
        <w:spacing w:line="276" w:lineRule="auto"/>
        <w:rPr>
          <w:sz w:val="22"/>
          <w:szCs w:val="22"/>
        </w:rPr>
      </w:pPr>
      <w:r w:rsidRPr="00944143">
        <w:rPr>
          <w:b/>
          <w:sz w:val="22"/>
          <w:szCs w:val="22"/>
        </w:rPr>
        <w:t>17.2</w:t>
      </w:r>
      <w:r w:rsidRPr="00944143">
        <w:rPr>
          <w:sz w:val="22"/>
          <w:szCs w:val="22"/>
        </w:rPr>
        <w:tab/>
      </w:r>
      <w:bookmarkStart w:id="3" w:name="_Hlk520722518"/>
      <w:bookmarkStart w:id="4" w:name="_Hlk520723261"/>
      <w:r w:rsidRPr="00944143">
        <w:rPr>
          <w:sz w:val="22"/>
          <w:szCs w:val="22"/>
        </w:rPr>
        <w:t xml:space="preserve">Ocorrendo qualquer outra infração legal ou contratual, o contratado estará sujeito, sem prejuízo da responsabilidade civil ou criminal que couber, às seguintes penalidades, que deverá(ão) ser graduada(s) de acordo com a gravidade da infração: </w:t>
      </w:r>
    </w:p>
    <w:p w:rsidR="00A57A78" w:rsidRPr="00944143" w:rsidRDefault="00A57A78" w:rsidP="00A57A78">
      <w:pPr>
        <w:spacing w:line="276" w:lineRule="auto"/>
        <w:rPr>
          <w:b/>
          <w:sz w:val="22"/>
          <w:szCs w:val="22"/>
        </w:rPr>
      </w:pPr>
    </w:p>
    <w:p w:rsidR="00A57A78" w:rsidRPr="00944143" w:rsidRDefault="00A57A78" w:rsidP="00A57A78">
      <w:pPr>
        <w:spacing w:line="276" w:lineRule="auto"/>
        <w:rPr>
          <w:sz w:val="22"/>
          <w:szCs w:val="22"/>
        </w:rPr>
      </w:pPr>
      <w:r w:rsidRPr="00944143">
        <w:rPr>
          <w:b/>
          <w:sz w:val="22"/>
          <w:szCs w:val="22"/>
        </w:rPr>
        <w:t>a)</w:t>
      </w:r>
      <w:r w:rsidRPr="00944143">
        <w:rPr>
          <w:sz w:val="22"/>
          <w:szCs w:val="22"/>
        </w:rPr>
        <w:t xml:space="preserve"> advertência;</w:t>
      </w:r>
    </w:p>
    <w:p w:rsidR="00A57A78" w:rsidRPr="00944143" w:rsidRDefault="00A57A78" w:rsidP="00A57A78">
      <w:pPr>
        <w:spacing w:line="276" w:lineRule="auto"/>
        <w:rPr>
          <w:b/>
          <w:sz w:val="22"/>
          <w:szCs w:val="22"/>
        </w:rPr>
      </w:pPr>
    </w:p>
    <w:p w:rsidR="00A57A78" w:rsidRPr="00944143" w:rsidRDefault="00A57A78" w:rsidP="00A57A78">
      <w:pPr>
        <w:spacing w:line="276" w:lineRule="auto"/>
        <w:rPr>
          <w:sz w:val="22"/>
          <w:szCs w:val="22"/>
        </w:rPr>
      </w:pPr>
      <w:r w:rsidRPr="00944143">
        <w:rPr>
          <w:b/>
          <w:sz w:val="22"/>
          <w:szCs w:val="22"/>
        </w:rPr>
        <w:t>b)</w:t>
      </w:r>
      <w:r w:rsidRPr="00944143">
        <w:rPr>
          <w:sz w:val="22"/>
          <w:szCs w:val="22"/>
        </w:rPr>
        <w:t xml:space="preserve"> multa administrativa; </w:t>
      </w:r>
    </w:p>
    <w:p w:rsidR="00A57A78" w:rsidRPr="00944143" w:rsidRDefault="00A57A78" w:rsidP="00A57A78">
      <w:pPr>
        <w:spacing w:line="276" w:lineRule="auto"/>
        <w:rPr>
          <w:b/>
          <w:sz w:val="22"/>
          <w:szCs w:val="22"/>
        </w:rPr>
      </w:pPr>
    </w:p>
    <w:p w:rsidR="00A57A78" w:rsidRPr="00944143" w:rsidRDefault="00A57A78" w:rsidP="00A57A78">
      <w:pPr>
        <w:spacing w:line="276" w:lineRule="auto"/>
        <w:rPr>
          <w:sz w:val="22"/>
          <w:szCs w:val="22"/>
        </w:rPr>
      </w:pPr>
      <w:r w:rsidRPr="00944143">
        <w:rPr>
          <w:b/>
          <w:sz w:val="22"/>
          <w:szCs w:val="22"/>
        </w:rPr>
        <w:t>c)</w:t>
      </w:r>
      <w:r w:rsidRPr="00944143">
        <w:rPr>
          <w:sz w:val="22"/>
          <w:szCs w:val="22"/>
        </w:rPr>
        <w:t xml:space="preserve"> suspensão temporária da participação em licitação e impedimento de contratar com a Administração Pública do Estado do Rio de Janeiro;</w:t>
      </w:r>
    </w:p>
    <w:p w:rsidR="00A57A78" w:rsidRPr="00944143" w:rsidRDefault="00A57A78" w:rsidP="00A57A78">
      <w:pPr>
        <w:spacing w:line="276" w:lineRule="auto"/>
        <w:rPr>
          <w:b/>
          <w:sz w:val="22"/>
          <w:szCs w:val="22"/>
        </w:rPr>
      </w:pPr>
    </w:p>
    <w:p w:rsidR="00A57A78" w:rsidRPr="00944143" w:rsidRDefault="00A57A78" w:rsidP="00A57A78">
      <w:pPr>
        <w:spacing w:line="276" w:lineRule="auto"/>
        <w:rPr>
          <w:sz w:val="22"/>
          <w:szCs w:val="22"/>
        </w:rPr>
      </w:pPr>
      <w:r w:rsidRPr="00944143">
        <w:rPr>
          <w:b/>
          <w:sz w:val="22"/>
          <w:szCs w:val="22"/>
        </w:rPr>
        <w:t>d)</w:t>
      </w:r>
      <w:r w:rsidRPr="00944143">
        <w:rPr>
          <w:sz w:val="22"/>
          <w:szCs w:val="22"/>
        </w:rPr>
        <w:t xml:space="preserve"> declaração de inidoneidade para licitar e contratar com a Administração Pública.</w:t>
      </w:r>
    </w:p>
    <w:p w:rsidR="00A57A78" w:rsidRPr="00944143" w:rsidRDefault="00A57A78" w:rsidP="00A57A78">
      <w:pPr>
        <w:spacing w:line="276" w:lineRule="auto"/>
        <w:rPr>
          <w:sz w:val="22"/>
          <w:szCs w:val="22"/>
        </w:rPr>
      </w:pPr>
    </w:p>
    <w:p w:rsidR="00A57A78" w:rsidRPr="00944143" w:rsidRDefault="00A57A78" w:rsidP="00A57A78">
      <w:pPr>
        <w:spacing w:line="276" w:lineRule="auto"/>
        <w:rPr>
          <w:sz w:val="22"/>
          <w:szCs w:val="22"/>
        </w:rPr>
      </w:pPr>
      <w:r w:rsidRPr="00944143">
        <w:rPr>
          <w:b/>
          <w:sz w:val="22"/>
          <w:szCs w:val="22"/>
        </w:rPr>
        <w:t>17.3</w:t>
      </w:r>
      <w:r w:rsidRPr="00944143">
        <w:rPr>
          <w:sz w:val="22"/>
          <w:szCs w:val="22"/>
        </w:rPr>
        <w:t xml:space="preserve"> A sanção administrativa deve ser determinada de acordo com a natureza, a gravidade da falta cometida, os danos causados à Administração Pública e as circunstâncias agravantes e atenuantes. </w:t>
      </w:r>
    </w:p>
    <w:p w:rsidR="00A57A78" w:rsidRPr="00944143" w:rsidRDefault="00A57A78" w:rsidP="00A57A78">
      <w:pPr>
        <w:spacing w:line="276" w:lineRule="auto"/>
        <w:rPr>
          <w:sz w:val="22"/>
          <w:szCs w:val="22"/>
        </w:rPr>
      </w:pPr>
    </w:p>
    <w:p w:rsidR="00A57A78" w:rsidRPr="00944143" w:rsidRDefault="00A57A78" w:rsidP="00A57A78">
      <w:pPr>
        <w:spacing w:line="276" w:lineRule="auto"/>
        <w:rPr>
          <w:sz w:val="22"/>
          <w:szCs w:val="22"/>
        </w:rPr>
      </w:pPr>
      <w:r w:rsidRPr="00944143">
        <w:rPr>
          <w:b/>
          <w:sz w:val="22"/>
          <w:szCs w:val="22"/>
        </w:rPr>
        <w:t>17.3.1</w:t>
      </w:r>
      <w:r w:rsidRPr="00944143">
        <w:rPr>
          <w:sz w:val="22"/>
          <w:szCs w:val="22"/>
        </w:rPr>
        <w:t xml:space="preserve"> Quando a penalidade envolver prazo ou valor, os critérios estabelecidos no item 17.3 também deverão ser considerados para a sua fixação. </w:t>
      </w:r>
    </w:p>
    <w:p w:rsidR="00A57A78" w:rsidRPr="00944143" w:rsidRDefault="00A57A78" w:rsidP="00A57A78">
      <w:pPr>
        <w:pStyle w:val="Default"/>
        <w:spacing w:line="276" w:lineRule="auto"/>
        <w:jc w:val="both"/>
        <w:rPr>
          <w:i/>
          <w:sz w:val="22"/>
          <w:szCs w:val="22"/>
        </w:rPr>
      </w:pPr>
    </w:p>
    <w:p w:rsidR="00A57A78" w:rsidRPr="00944143" w:rsidRDefault="00A57A78" w:rsidP="00A57A78">
      <w:pPr>
        <w:spacing w:line="276" w:lineRule="auto"/>
        <w:rPr>
          <w:sz w:val="22"/>
          <w:szCs w:val="22"/>
        </w:rPr>
      </w:pPr>
      <w:r w:rsidRPr="00944143">
        <w:rPr>
          <w:b/>
          <w:sz w:val="22"/>
          <w:szCs w:val="22"/>
        </w:rPr>
        <w:t>17.4</w:t>
      </w:r>
      <w:r w:rsidRPr="00944143">
        <w:rPr>
          <w:b/>
          <w:sz w:val="22"/>
          <w:szCs w:val="22"/>
        </w:rPr>
        <w:tab/>
      </w:r>
      <w:r w:rsidRPr="00944143">
        <w:rPr>
          <w:sz w:val="22"/>
          <w:szCs w:val="22"/>
        </w:rPr>
        <w:t xml:space="preserve">A imposição das penalidades é de competência exclusiva do órgão licitante, devendo ser aplicada pela Autoridade Competente. </w:t>
      </w:r>
      <w:bookmarkEnd w:id="2"/>
      <w:bookmarkEnd w:id="3"/>
      <w:bookmarkEnd w:id="4"/>
    </w:p>
    <w:p w:rsidR="00A57A78" w:rsidRPr="00944143" w:rsidRDefault="00A57A78" w:rsidP="00A57A78">
      <w:pPr>
        <w:spacing w:line="276" w:lineRule="auto"/>
        <w:rPr>
          <w:sz w:val="22"/>
          <w:szCs w:val="22"/>
        </w:rPr>
      </w:pPr>
    </w:p>
    <w:p w:rsidR="00A57A78" w:rsidRPr="00944143" w:rsidRDefault="00A57A78" w:rsidP="00A57A78">
      <w:pPr>
        <w:spacing w:line="276" w:lineRule="auto"/>
        <w:rPr>
          <w:color w:val="000000"/>
          <w:sz w:val="22"/>
          <w:szCs w:val="22"/>
        </w:rPr>
      </w:pPr>
      <w:bookmarkStart w:id="5" w:name="_Hlk4759150"/>
      <w:r w:rsidRPr="00944143">
        <w:rPr>
          <w:b/>
          <w:color w:val="000000"/>
          <w:sz w:val="22"/>
          <w:szCs w:val="22"/>
        </w:rPr>
        <w:t>17.4.1</w:t>
      </w:r>
      <w:r w:rsidRPr="00944143">
        <w:rPr>
          <w:color w:val="000000"/>
          <w:sz w:val="22"/>
          <w:szCs w:val="22"/>
        </w:rPr>
        <w:t xml:space="preserve"> </w:t>
      </w:r>
      <w:r w:rsidRPr="00944143">
        <w:rPr>
          <w:sz w:val="22"/>
          <w:szCs w:val="22"/>
        </w:rPr>
        <w:t xml:space="preserve">As sanções previstas na alínea </w:t>
      </w:r>
      <w:r w:rsidRPr="00944143">
        <w:rPr>
          <w:sz w:val="22"/>
          <w:szCs w:val="22"/>
          <w:u w:val="single"/>
        </w:rPr>
        <w:t>b</w:t>
      </w:r>
      <w:r w:rsidRPr="00944143">
        <w:rPr>
          <w:sz w:val="22"/>
          <w:szCs w:val="22"/>
        </w:rPr>
        <w:t xml:space="preserve"> do item 17.1 e nas alíneas </w:t>
      </w:r>
      <w:r w:rsidRPr="00944143">
        <w:rPr>
          <w:sz w:val="22"/>
          <w:szCs w:val="22"/>
          <w:u w:val="single"/>
        </w:rPr>
        <w:t>a</w:t>
      </w:r>
      <w:r w:rsidRPr="00944143">
        <w:rPr>
          <w:sz w:val="22"/>
          <w:szCs w:val="22"/>
        </w:rPr>
        <w:t xml:space="preserve"> e </w:t>
      </w:r>
      <w:r w:rsidRPr="00944143">
        <w:rPr>
          <w:sz w:val="22"/>
          <w:szCs w:val="22"/>
          <w:u w:val="single"/>
        </w:rPr>
        <w:t>b</w:t>
      </w:r>
      <w:r w:rsidRPr="00944143">
        <w:rPr>
          <w:sz w:val="22"/>
          <w:szCs w:val="22"/>
        </w:rPr>
        <w:t xml:space="preserve">, do item 17.2 </w:t>
      </w:r>
      <w:r w:rsidRPr="00944143">
        <w:rPr>
          <w:sz w:val="22"/>
          <w:szCs w:val="22"/>
          <w:u w:val="single"/>
        </w:rPr>
        <w:t>e</w:t>
      </w:r>
      <w:r w:rsidRPr="00944143">
        <w:rPr>
          <w:sz w:val="22"/>
          <w:szCs w:val="22"/>
        </w:rPr>
        <w:t xml:space="preserve"> </w:t>
      </w:r>
      <w:r w:rsidRPr="00944143">
        <w:rPr>
          <w:color w:val="000000"/>
          <w:sz w:val="22"/>
          <w:szCs w:val="22"/>
        </w:rPr>
        <w:t>serão impostas pela Presidente da Fundação Leão XIII, na forma do art. 35, do Decreto Estadual nº 3.149/80.</w:t>
      </w:r>
    </w:p>
    <w:p w:rsidR="00A57A78" w:rsidRPr="00944143" w:rsidRDefault="00A57A78" w:rsidP="00A57A78">
      <w:pPr>
        <w:spacing w:line="276" w:lineRule="auto"/>
        <w:rPr>
          <w:color w:val="000000"/>
          <w:sz w:val="22"/>
          <w:szCs w:val="22"/>
        </w:rPr>
      </w:pPr>
    </w:p>
    <w:p w:rsidR="00A57A78" w:rsidRPr="00944143" w:rsidRDefault="00A57A78" w:rsidP="00A57A78">
      <w:pPr>
        <w:spacing w:line="276" w:lineRule="auto"/>
        <w:rPr>
          <w:color w:val="000000"/>
          <w:sz w:val="22"/>
          <w:szCs w:val="22"/>
        </w:rPr>
      </w:pPr>
      <w:r w:rsidRPr="00944143">
        <w:rPr>
          <w:b/>
          <w:bCs/>
          <w:sz w:val="22"/>
          <w:szCs w:val="22"/>
        </w:rPr>
        <w:t>17</w:t>
      </w:r>
      <w:r w:rsidRPr="00944143">
        <w:rPr>
          <w:b/>
          <w:color w:val="000000"/>
          <w:sz w:val="22"/>
          <w:szCs w:val="22"/>
        </w:rPr>
        <w:t>.4.2</w:t>
      </w:r>
      <w:r w:rsidRPr="00944143">
        <w:rPr>
          <w:color w:val="000000"/>
          <w:sz w:val="22"/>
          <w:szCs w:val="22"/>
        </w:rPr>
        <w:t xml:space="preserve"> As sanções previstas na alínea </w:t>
      </w:r>
      <w:r w:rsidRPr="00944143">
        <w:rPr>
          <w:color w:val="000000"/>
          <w:sz w:val="22"/>
          <w:szCs w:val="22"/>
          <w:u w:val="single"/>
        </w:rPr>
        <w:t>a</w:t>
      </w:r>
      <w:r w:rsidRPr="00944143">
        <w:rPr>
          <w:color w:val="000000"/>
          <w:sz w:val="22"/>
          <w:szCs w:val="22"/>
        </w:rPr>
        <w:t xml:space="preserve"> do item </w:t>
      </w:r>
      <w:r w:rsidRPr="00944143">
        <w:rPr>
          <w:sz w:val="22"/>
          <w:szCs w:val="22"/>
        </w:rPr>
        <w:t>17</w:t>
      </w:r>
      <w:r w:rsidRPr="00944143">
        <w:rPr>
          <w:color w:val="000000"/>
          <w:sz w:val="22"/>
          <w:szCs w:val="22"/>
        </w:rPr>
        <w:t xml:space="preserve">.1 e na alínea </w:t>
      </w:r>
      <w:r w:rsidRPr="00944143">
        <w:rPr>
          <w:color w:val="000000"/>
          <w:sz w:val="22"/>
          <w:szCs w:val="22"/>
          <w:u w:val="single"/>
        </w:rPr>
        <w:t>c,</w:t>
      </w:r>
      <w:r w:rsidRPr="00944143">
        <w:rPr>
          <w:color w:val="000000"/>
          <w:sz w:val="22"/>
          <w:szCs w:val="22"/>
        </w:rPr>
        <w:t xml:space="preserve"> do item </w:t>
      </w:r>
      <w:r w:rsidRPr="00944143">
        <w:rPr>
          <w:sz w:val="22"/>
          <w:szCs w:val="22"/>
        </w:rPr>
        <w:t>17</w:t>
      </w:r>
      <w:r w:rsidRPr="00944143">
        <w:rPr>
          <w:color w:val="000000"/>
          <w:sz w:val="22"/>
          <w:szCs w:val="22"/>
        </w:rPr>
        <w:t>.2 serão impostas pela Presidente da Fundação Leão XIII, na forma do art. 35, do Decreto Estadual nº 3.149/80, devendo ser submetidas à apreciação do Secretário de Estado da Pasta a que a Entidade se encontra vinculada.</w:t>
      </w:r>
    </w:p>
    <w:p w:rsidR="00A57A78" w:rsidRPr="00944143" w:rsidRDefault="00A57A78" w:rsidP="00A57A78">
      <w:pPr>
        <w:spacing w:line="276" w:lineRule="auto"/>
        <w:rPr>
          <w:color w:val="000000"/>
          <w:sz w:val="22"/>
          <w:szCs w:val="22"/>
        </w:rPr>
      </w:pPr>
    </w:p>
    <w:bookmarkEnd w:id="5"/>
    <w:p w:rsidR="00A57A78" w:rsidRPr="00944143" w:rsidRDefault="00A57A78" w:rsidP="00A57A78">
      <w:pPr>
        <w:spacing w:line="276" w:lineRule="auto"/>
        <w:rPr>
          <w:b/>
          <w:sz w:val="22"/>
          <w:szCs w:val="22"/>
        </w:rPr>
      </w:pPr>
      <w:r w:rsidRPr="00944143">
        <w:rPr>
          <w:b/>
          <w:sz w:val="22"/>
          <w:szCs w:val="22"/>
        </w:rPr>
        <w:t>17.4.3</w:t>
      </w:r>
      <w:r w:rsidRPr="00944143">
        <w:rPr>
          <w:sz w:val="22"/>
          <w:szCs w:val="22"/>
        </w:rPr>
        <w:t xml:space="preserve"> A aplicação da sanção prevista na alínea </w:t>
      </w:r>
      <w:r w:rsidRPr="00944143">
        <w:rPr>
          <w:sz w:val="22"/>
          <w:szCs w:val="22"/>
          <w:u w:val="single"/>
        </w:rPr>
        <w:t>d</w:t>
      </w:r>
      <w:r w:rsidRPr="00944143">
        <w:rPr>
          <w:sz w:val="22"/>
          <w:szCs w:val="22"/>
        </w:rPr>
        <w:t xml:space="preserve">, </w:t>
      </w:r>
      <w:r w:rsidRPr="00944143">
        <w:rPr>
          <w:bCs/>
          <w:sz w:val="22"/>
          <w:szCs w:val="22"/>
        </w:rPr>
        <w:t xml:space="preserve">do </w:t>
      </w:r>
      <w:r w:rsidRPr="00944143">
        <w:rPr>
          <w:sz w:val="22"/>
          <w:szCs w:val="22"/>
        </w:rPr>
        <w:t>item 17.2, é de competência exclusiva do Secretário de Estado da Pasta a que a Fundação se encontrar vinculada.</w:t>
      </w:r>
    </w:p>
    <w:p w:rsidR="00A57A78" w:rsidRPr="00944143" w:rsidRDefault="00A57A78" w:rsidP="00A57A78">
      <w:pPr>
        <w:spacing w:line="276" w:lineRule="auto"/>
        <w:rPr>
          <w:b/>
          <w:sz w:val="22"/>
          <w:szCs w:val="22"/>
        </w:rPr>
      </w:pPr>
    </w:p>
    <w:p w:rsidR="00A57A78" w:rsidRPr="00944143" w:rsidRDefault="00A57A78" w:rsidP="00A57A78">
      <w:pPr>
        <w:spacing w:line="276" w:lineRule="auto"/>
        <w:rPr>
          <w:sz w:val="22"/>
          <w:szCs w:val="22"/>
        </w:rPr>
      </w:pPr>
      <w:r w:rsidRPr="00944143">
        <w:rPr>
          <w:b/>
          <w:sz w:val="22"/>
          <w:szCs w:val="22"/>
        </w:rPr>
        <w:t>17.5</w:t>
      </w:r>
      <w:r w:rsidR="00BC0504" w:rsidRPr="00944143">
        <w:rPr>
          <w:sz w:val="22"/>
          <w:szCs w:val="22"/>
        </w:rPr>
        <w:t xml:space="preserve"> </w:t>
      </w:r>
      <w:r w:rsidRPr="00944143">
        <w:rPr>
          <w:sz w:val="22"/>
          <w:szCs w:val="22"/>
        </w:rPr>
        <w:t xml:space="preserve">As multas administrativas, previstas na alínea </w:t>
      </w:r>
      <w:r w:rsidRPr="00944143">
        <w:rPr>
          <w:sz w:val="22"/>
          <w:szCs w:val="22"/>
          <w:u w:val="single"/>
        </w:rPr>
        <w:t>b</w:t>
      </w:r>
      <w:r w:rsidRPr="00944143">
        <w:rPr>
          <w:sz w:val="22"/>
          <w:szCs w:val="22"/>
        </w:rPr>
        <w:t xml:space="preserve"> do item </w:t>
      </w:r>
      <w:r w:rsidRPr="00944143">
        <w:rPr>
          <w:iCs/>
          <w:sz w:val="22"/>
          <w:szCs w:val="22"/>
        </w:rPr>
        <w:t>17</w:t>
      </w:r>
      <w:r w:rsidRPr="00944143">
        <w:rPr>
          <w:sz w:val="22"/>
          <w:szCs w:val="22"/>
        </w:rPr>
        <w:t xml:space="preserve">.1 e na alínea </w:t>
      </w:r>
      <w:r w:rsidRPr="00944143">
        <w:rPr>
          <w:sz w:val="22"/>
          <w:szCs w:val="22"/>
          <w:u w:val="single"/>
        </w:rPr>
        <w:t>b,</w:t>
      </w:r>
      <w:r w:rsidRPr="00944143">
        <w:rPr>
          <w:sz w:val="22"/>
          <w:szCs w:val="22"/>
        </w:rPr>
        <w:t xml:space="preserve"> do item </w:t>
      </w:r>
      <w:r w:rsidRPr="00944143">
        <w:rPr>
          <w:iCs/>
          <w:sz w:val="22"/>
          <w:szCs w:val="22"/>
        </w:rPr>
        <w:t>17</w:t>
      </w:r>
      <w:r w:rsidRPr="00944143">
        <w:rPr>
          <w:sz w:val="22"/>
          <w:szCs w:val="22"/>
        </w:rPr>
        <w:t>.2:</w:t>
      </w:r>
    </w:p>
    <w:p w:rsidR="00A57A78" w:rsidRPr="00944143" w:rsidRDefault="00A57A78" w:rsidP="00A57A78">
      <w:pPr>
        <w:spacing w:line="276" w:lineRule="auto"/>
        <w:rPr>
          <w:b/>
          <w:sz w:val="22"/>
          <w:szCs w:val="22"/>
        </w:rPr>
      </w:pPr>
    </w:p>
    <w:p w:rsidR="00A57A78" w:rsidRPr="00944143" w:rsidRDefault="00A57A78" w:rsidP="00A57A78">
      <w:pPr>
        <w:spacing w:line="276" w:lineRule="auto"/>
        <w:rPr>
          <w:color w:val="FF0000"/>
          <w:sz w:val="22"/>
          <w:szCs w:val="22"/>
        </w:rPr>
      </w:pPr>
      <w:r w:rsidRPr="00944143">
        <w:rPr>
          <w:b/>
          <w:sz w:val="22"/>
          <w:szCs w:val="22"/>
        </w:rPr>
        <w:t>a)</w:t>
      </w:r>
      <w:r w:rsidRPr="00944143">
        <w:rPr>
          <w:sz w:val="22"/>
          <w:szCs w:val="22"/>
        </w:rPr>
        <w:t xml:space="preserve"> corresponderão ao valor de até 20% (vinte por cento) sobre o valor do Contrato, aplicadas de acordo com a gravidade da infração e proporcionalmente às parcelas não executadas;</w:t>
      </w:r>
    </w:p>
    <w:p w:rsidR="00A57A78" w:rsidRPr="00944143" w:rsidRDefault="00A57A78" w:rsidP="00A57A78">
      <w:pPr>
        <w:spacing w:line="276" w:lineRule="auto"/>
        <w:rPr>
          <w:b/>
          <w:sz w:val="22"/>
          <w:szCs w:val="22"/>
        </w:rPr>
      </w:pPr>
    </w:p>
    <w:p w:rsidR="00A57A78" w:rsidRPr="00944143" w:rsidRDefault="00A57A78" w:rsidP="00A57A78">
      <w:pPr>
        <w:spacing w:line="276" w:lineRule="auto"/>
        <w:rPr>
          <w:sz w:val="22"/>
          <w:szCs w:val="22"/>
        </w:rPr>
      </w:pPr>
      <w:r w:rsidRPr="00944143">
        <w:rPr>
          <w:b/>
          <w:sz w:val="22"/>
          <w:szCs w:val="22"/>
        </w:rPr>
        <w:t>b)</w:t>
      </w:r>
      <w:r w:rsidRPr="00944143">
        <w:rPr>
          <w:sz w:val="22"/>
          <w:szCs w:val="22"/>
        </w:rPr>
        <w:t xml:space="preserve"> poderão ser aplicadas cumulativamente a qualquer outra; </w:t>
      </w:r>
    </w:p>
    <w:p w:rsidR="00A57A78" w:rsidRPr="00944143" w:rsidRDefault="00A57A78" w:rsidP="00A57A78">
      <w:pPr>
        <w:spacing w:line="276" w:lineRule="auto"/>
        <w:rPr>
          <w:b/>
          <w:sz w:val="22"/>
          <w:szCs w:val="22"/>
        </w:rPr>
      </w:pPr>
    </w:p>
    <w:p w:rsidR="00A57A78" w:rsidRPr="00944143" w:rsidRDefault="00A57A78" w:rsidP="00A57A78">
      <w:pPr>
        <w:spacing w:line="276" w:lineRule="auto"/>
        <w:rPr>
          <w:sz w:val="22"/>
          <w:szCs w:val="22"/>
        </w:rPr>
      </w:pPr>
      <w:r w:rsidRPr="00944143">
        <w:rPr>
          <w:b/>
          <w:sz w:val="22"/>
          <w:szCs w:val="22"/>
        </w:rPr>
        <w:t>c)</w:t>
      </w:r>
      <w:r w:rsidRPr="00944143">
        <w:rPr>
          <w:sz w:val="22"/>
          <w:szCs w:val="22"/>
        </w:rPr>
        <w:t xml:space="preserve"> não têm caráter compensatório e seu pagamento não exime a responsabilidade por perdas e danos das infrações cometidas; </w:t>
      </w:r>
    </w:p>
    <w:p w:rsidR="00A57A78" w:rsidRPr="00944143" w:rsidRDefault="00A57A78" w:rsidP="00A57A78">
      <w:pPr>
        <w:spacing w:line="276" w:lineRule="auto"/>
        <w:rPr>
          <w:b/>
          <w:sz w:val="22"/>
          <w:szCs w:val="22"/>
        </w:rPr>
      </w:pPr>
    </w:p>
    <w:p w:rsidR="00A57A78" w:rsidRPr="00944143" w:rsidRDefault="00A57A78" w:rsidP="00A57A78">
      <w:pPr>
        <w:spacing w:line="276" w:lineRule="auto"/>
        <w:rPr>
          <w:sz w:val="22"/>
          <w:szCs w:val="22"/>
        </w:rPr>
      </w:pPr>
      <w:r w:rsidRPr="00944143">
        <w:rPr>
          <w:b/>
          <w:sz w:val="22"/>
          <w:szCs w:val="22"/>
        </w:rPr>
        <w:t>d)</w:t>
      </w:r>
      <w:r w:rsidRPr="00944143">
        <w:rPr>
          <w:sz w:val="22"/>
          <w:szCs w:val="22"/>
        </w:rPr>
        <w:t xml:space="preserve"> deverão ser graduadas conforme a gravidade da infração;</w:t>
      </w:r>
    </w:p>
    <w:p w:rsidR="00A57A78" w:rsidRPr="00944143" w:rsidRDefault="00A57A78" w:rsidP="00A57A78">
      <w:pPr>
        <w:spacing w:line="276" w:lineRule="auto"/>
        <w:rPr>
          <w:b/>
          <w:sz w:val="22"/>
          <w:szCs w:val="22"/>
        </w:rPr>
      </w:pPr>
    </w:p>
    <w:p w:rsidR="00A57A78" w:rsidRPr="00944143" w:rsidRDefault="00A57A78" w:rsidP="00A57A78">
      <w:pPr>
        <w:spacing w:line="276" w:lineRule="auto"/>
        <w:rPr>
          <w:sz w:val="22"/>
          <w:szCs w:val="22"/>
        </w:rPr>
      </w:pPr>
      <w:r w:rsidRPr="00944143">
        <w:rPr>
          <w:b/>
          <w:sz w:val="22"/>
          <w:szCs w:val="22"/>
        </w:rPr>
        <w:t>e)</w:t>
      </w:r>
      <w:r w:rsidRPr="00944143">
        <w:rPr>
          <w:sz w:val="22"/>
          <w:szCs w:val="22"/>
        </w:rPr>
        <w:t xml:space="preserve"> nas reincidências específicas, deverão corresponder ao dobro do valor da que tiver sido inicialmente imposta;</w:t>
      </w:r>
    </w:p>
    <w:p w:rsidR="00A57A78" w:rsidRPr="00944143" w:rsidRDefault="00A57A78" w:rsidP="00A57A78">
      <w:pPr>
        <w:spacing w:line="276" w:lineRule="auto"/>
        <w:rPr>
          <w:b/>
          <w:sz w:val="22"/>
          <w:szCs w:val="22"/>
        </w:rPr>
      </w:pPr>
    </w:p>
    <w:p w:rsidR="00A57A78" w:rsidRPr="00944143" w:rsidRDefault="00A57A78" w:rsidP="00A57A78">
      <w:pPr>
        <w:spacing w:line="276" w:lineRule="auto"/>
        <w:rPr>
          <w:sz w:val="22"/>
          <w:szCs w:val="22"/>
        </w:rPr>
      </w:pPr>
      <w:r w:rsidRPr="00944143">
        <w:rPr>
          <w:b/>
          <w:sz w:val="22"/>
          <w:szCs w:val="22"/>
        </w:rPr>
        <w:t>f)</w:t>
      </w:r>
      <w:r w:rsidRPr="00944143">
        <w:rPr>
          <w:sz w:val="22"/>
          <w:szCs w:val="22"/>
        </w:rPr>
        <w:t xml:space="preserve"> deverão observar sempre o limite de 20% (vinte por cento) do valor do contrato ou do empenho, conforme preceitua o art. 87 do Decreto Estadual nº 3.149/80. </w:t>
      </w:r>
    </w:p>
    <w:p w:rsidR="00A57A78" w:rsidRPr="00944143" w:rsidRDefault="00A57A78" w:rsidP="00A57A78">
      <w:pPr>
        <w:spacing w:line="276" w:lineRule="auto"/>
        <w:rPr>
          <w:sz w:val="22"/>
          <w:szCs w:val="22"/>
        </w:rPr>
      </w:pPr>
    </w:p>
    <w:p w:rsidR="00A57A78" w:rsidRPr="00944143" w:rsidRDefault="00A57A78" w:rsidP="00A57A78">
      <w:pPr>
        <w:spacing w:line="276" w:lineRule="auto"/>
        <w:ind w:right="-6"/>
        <w:contextualSpacing/>
        <w:rPr>
          <w:sz w:val="22"/>
          <w:szCs w:val="22"/>
        </w:rPr>
      </w:pPr>
      <w:r w:rsidRPr="00944143">
        <w:rPr>
          <w:b/>
          <w:sz w:val="22"/>
          <w:szCs w:val="22"/>
        </w:rPr>
        <w:t>17.6</w:t>
      </w:r>
      <w:r w:rsidRPr="00944143">
        <w:rPr>
          <w:sz w:val="22"/>
          <w:szCs w:val="22"/>
        </w:rPr>
        <w:t xml:space="preserve"> </w:t>
      </w:r>
      <w:r w:rsidRPr="00944143">
        <w:rPr>
          <w:sz w:val="22"/>
          <w:szCs w:val="22"/>
        </w:rPr>
        <w:tab/>
      </w:r>
      <w:bookmarkStart w:id="6" w:name="_Hlk526259030"/>
      <w:r w:rsidRPr="00944143">
        <w:rPr>
          <w:sz w:val="22"/>
          <w:szCs w:val="22"/>
        </w:rPr>
        <w:t xml:space="preserve">A suspensão temporária da participação em licitação e impedimento de contratar com a Administração Pública do Estado do Rio de Janeiro, prevista na alínea </w:t>
      </w:r>
      <w:r w:rsidRPr="00944143">
        <w:rPr>
          <w:sz w:val="22"/>
          <w:szCs w:val="22"/>
          <w:u w:val="single"/>
        </w:rPr>
        <w:t>c,</w:t>
      </w:r>
      <w:r w:rsidRPr="00944143">
        <w:rPr>
          <w:sz w:val="22"/>
          <w:szCs w:val="22"/>
        </w:rPr>
        <w:t xml:space="preserve"> do item 17.2: </w:t>
      </w:r>
    </w:p>
    <w:p w:rsidR="00A57A78" w:rsidRPr="00944143" w:rsidRDefault="00A57A78" w:rsidP="00A57A78">
      <w:pPr>
        <w:spacing w:line="276" w:lineRule="auto"/>
        <w:rPr>
          <w:sz w:val="22"/>
          <w:szCs w:val="22"/>
        </w:rPr>
      </w:pPr>
      <w:r w:rsidRPr="00944143">
        <w:rPr>
          <w:b/>
          <w:sz w:val="22"/>
          <w:szCs w:val="22"/>
        </w:rPr>
        <w:t>a)</w:t>
      </w:r>
      <w:r w:rsidRPr="00944143">
        <w:rPr>
          <w:sz w:val="22"/>
          <w:szCs w:val="22"/>
        </w:rPr>
        <w:t xml:space="preserve"> não poderá ser aplicada em prazo superior a 2 (dois) anos;</w:t>
      </w:r>
    </w:p>
    <w:p w:rsidR="00A57A78" w:rsidRPr="00944143" w:rsidRDefault="00A57A78" w:rsidP="00A57A78">
      <w:pPr>
        <w:spacing w:line="276" w:lineRule="auto"/>
        <w:rPr>
          <w:sz w:val="22"/>
          <w:szCs w:val="22"/>
        </w:rPr>
      </w:pPr>
    </w:p>
    <w:p w:rsidR="00A57A78" w:rsidRPr="00944143" w:rsidRDefault="00A57A78" w:rsidP="00A57A78">
      <w:pPr>
        <w:spacing w:line="276" w:lineRule="auto"/>
        <w:rPr>
          <w:sz w:val="22"/>
          <w:szCs w:val="22"/>
        </w:rPr>
      </w:pPr>
      <w:r w:rsidRPr="00944143">
        <w:rPr>
          <w:b/>
          <w:sz w:val="22"/>
          <w:szCs w:val="22"/>
        </w:rPr>
        <w:t>b)</w:t>
      </w:r>
      <w:r w:rsidRPr="00944143">
        <w:rPr>
          <w:sz w:val="22"/>
          <w:szCs w:val="22"/>
        </w:rPr>
        <w:t xml:space="preserve"> sem prejuízo de outras hipóteses, deverá ser aplicada quando o adjudicatário faltoso, sancionado com multa, não realizar o depósito do respectivo valor, no prazo devido;</w:t>
      </w:r>
    </w:p>
    <w:p w:rsidR="00A57A78" w:rsidRPr="00944143" w:rsidRDefault="00A57A78" w:rsidP="00A57A78">
      <w:pPr>
        <w:spacing w:line="276" w:lineRule="auto"/>
        <w:rPr>
          <w:sz w:val="22"/>
          <w:szCs w:val="22"/>
        </w:rPr>
      </w:pPr>
      <w:r w:rsidRPr="00944143">
        <w:rPr>
          <w:sz w:val="22"/>
          <w:szCs w:val="22"/>
        </w:rPr>
        <w:t xml:space="preserve"> </w:t>
      </w:r>
    </w:p>
    <w:p w:rsidR="00A57A78" w:rsidRPr="00944143" w:rsidRDefault="00A57A78" w:rsidP="00A57A78">
      <w:pPr>
        <w:spacing w:line="276" w:lineRule="auto"/>
        <w:rPr>
          <w:sz w:val="22"/>
          <w:szCs w:val="22"/>
        </w:rPr>
      </w:pPr>
      <w:r w:rsidRPr="00944143">
        <w:rPr>
          <w:b/>
          <w:sz w:val="22"/>
          <w:szCs w:val="22"/>
        </w:rPr>
        <w:t>17.7</w:t>
      </w:r>
      <w:r w:rsidRPr="00944143">
        <w:rPr>
          <w:sz w:val="22"/>
          <w:szCs w:val="22"/>
        </w:rPr>
        <w:tab/>
        <w:t xml:space="preserve">A declaração de inidoneidade para licitar e contratar com a Administração Pública, prevista na alínea </w:t>
      </w:r>
      <w:r w:rsidRPr="00944143">
        <w:rPr>
          <w:sz w:val="22"/>
          <w:szCs w:val="22"/>
          <w:u w:val="single"/>
        </w:rPr>
        <w:t>d,</w:t>
      </w:r>
      <w:r w:rsidRPr="00944143">
        <w:rPr>
          <w:sz w:val="22"/>
          <w:szCs w:val="22"/>
        </w:rPr>
        <w:t xml:space="preserve"> do item 17.2, perdurará pelo tempo em que os motivos determinantes da punição ou até que seja promovida a reabilitação perante a própria autoridade que aplicou a penalidade, que será concedida sempre que o contratado ressarcir a Administração Pública pelos prejuízos causados.</w:t>
      </w:r>
    </w:p>
    <w:p w:rsidR="00A57A78" w:rsidRPr="00944143" w:rsidRDefault="00A57A78" w:rsidP="00A57A78">
      <w:pPr>
        <w:spacing w:line="276" w:lineRule="auto"/>
        <w:rPr>
          <w:sz w:val="22"/>
          <w:szCs w:val="22"/>
        </w:rPr>
      </w:pPr>
    </w:p>
    <w:p w:rsidR="00A57A78" w:rsidRPr="00944143" w:rsidRDefault="00A57A78" w:rsidP="00A57A78">
      <w:pPr>
        <w:spacing w:line="276" w:lineRule="auto"/>
        <w:rPr>
          <w:sz w:val="22"/>
          <w:szCs w:val="22"/>
        </w:rPr>
      </w:pPr>
      <w:r w:rsidRPr="00944143">
        <w:rPr>
          <w:b/>
          <w:sz w:val="22"/>
          <w:szCs w:val="22"/>
        </w:rPr>
        <w:t>17.7.1</w:t>
      </w:r>
      <w:r w:rsidRPr="00944143">
        <w:rPr>
          <w:sz w:val="22"/>
          <w:szCs w:val="22"/>
        </w:rPr>
        <w:t xml:space="preserve"> A reabilitação poderá ser requerida após 2 (dois) anos de sua aplicação. </w:t>
      </w:r>
    </w:p>
    <w:p w:rsidR="00A57A78" w:rsidRPr="00944143" w:rsidRDefault="00A57A78" w:rsidP="00A57A78">
      <w:pPr>
        <w:spacing w:line="276" w:lineRule="auto"/>
        <w:rPr>
          <w:b/>
          <w:bCs/>
          <w:sz w:val="22"/>
          <w:szCs w:val="22"/>
        </w:rPr>
      </w:pPr>
    </w:p>
    <w:p w:rsidR="00A57A78" w:rsidRPr="00944143" w:rsidRDefault="00A57A78" w:rsidP="00A57A78">
      <w:pPr>
        <w:spacing w:line="276" w:lineRule="auto"/>
        <w:rPr>
          <w:sz w:val="22"/>
          <w:szCs w:val="22"/>
        </w:rPr>
      </w:pPr>
      <w:r w:rsidRPr="00944143">
        <w:rPr>
          <w:b/>
          <w:sz w:val="22"/>
          <w:szCs w:val="22"/>
        </w:rPr>
        <w:t>17.8</w:t>
      </w:r>
      <w:r w:rsidRPr="00944143">
        <w:rPr>
          <w:sz w:val="22"/>
          <w:szCs w:val="22"/>
        </w:rPr>
        <w:tab/>
        <w:t>O atraso injustificado no cumprimento das obrigações contratuais sujeitará o CONTRATADO à multa de mora de 1% (um por cento) por dia útil que exceder o prazo estipulado, a incidir sobre o valor do contrato, da nota de empenho ou do saldo não atendido, respeitado o limite do art. 412 do Código Civil, sem prejuízo da possibilidade de rescisão unilateral do contrato pelo CONTRATANTE ou da aplicação das sanções administrativas.</w:t>
      </w:r>
    </w:p>
    <w:p w:rsidR="00A57A78" w:rsidRPr="00944143" w:rsidRDefault="00A57A78" w:rsidP="00A57A78">
      <w:pPr>
        <w:spacing w:line="276" w:lineRule="auto"/>
        <w:ind w:right="-6"/>
        <w:contextualSpacing/>
        <w:rPr>
          <w:b/>
          <w:sz w:val="22"/>
          <w:szCs w:val="22"/>
        </w:rPr>
      </w:pPr>
    </w:p>
    <w:bookmarkEnd w:id="6"/>
    <w:p w:rsidR="00A57A78" w:rsidRPr="00944143" w:rsidRDefault="00BC0504" w:rsidP="00A57A78">
      <w:pPr>
        <w:spacing w:line="276" w:lineRule="auto"/>
        <w:rPr>
          <w:sz w:val="22"/>
          <w:szCs w:val="22"/>
        </w:rPr>
      </w:pPr>
      <w:r w:rsidRPr="00944143">
        <w:rPr>
          <w:b/>
          <w:sz w:val="22"/>
          <w:szCs w:val="22"/>
        </w:rPr>
        <w:t>17.9</w:t>
      </w:r>
      <w:r w:rsidRPr="00944143">
        <w:rPr>
          <w:sz w:val="22"/>
          <w:szCs w:val="22"/>
        </w:rPr>
        <w:t>. Se</w:t>
      </w:r>
      <w:r w:rsidR="00A57A78" w:rsidRPr="00944143">
        <w:rPr>
          <w:sz w:val="22"/>
          <w:szCs w:val="22"/>
        </w:rPr>
        <w:t xml:space="preserve"> o valor das multas previstas na alínea </w:t>
      </w:r>
      <w:r w:rsidR="00A57A78" w:rsidRPr="00944143">
        <w:rPr>
          <w:sz w:val="22"/>
          <w:szCs w:val="22"/>
          <w:u w:val="single"/>
        </w:rPr>
        <w:t>b</w:t>
      </w:r>
      <w:r w:rsidR="00A57A78" w:rsidRPr="00944143">
        <w:rPr>
          <w:sz w:val="22"/>
          <w:szCs w:val="22"/>
        </w:rPr>
        <w:t xml:space="preserve"> do item 17.1, na alínea </w:t>
      </w:r>
      <w:r w:rsidR="00A57A78" w:rsidRPr="00944143">
        <w:rPr>
          <w:sz w:val="22"/>
          <w:szCs w:val="22"/>
          <w:u w:val="single"/>
        </w:rPr>
        <w:t>b,</w:t>
      </w:r>
      <w:r w:rsidR="00A57A78" w:rsidRPr="00944143">
        <w:rPr>
          <w:sz w:val="22"/>
          <w:szCs w:val="22"/>
        </w:rPr>
        <w:t xml:space="preserve"> do item 17.2 e no item 17.8, aplicadas cumulativamente ou de forma independente, forem superiores ao valor da garantia prestada, além da perda desta, responderá o infrator pela sua diferença, que será descontada dos pagamentos eventualmente devidos pela Administração ou cobrada judicialmente. </w:t>
      </w:r>
    </w:p>
    <w:p w:rsidR="00A57A78" w:rsidRPr="00944143" w:rsidRDefault="00A57A78" w:rsidP="00A57A78">
      <w:pPr>
        <w:spacing w:line="276" w:lineRule="auto"/>
        <w:rPr>
          <w:sz w:val="22"/>
          <w:szCs w:val="22"/>
        </w:rPr>
      </w:pPr>
    </w:p>
    <w:p w:rsidR="00A57A78" w:rsidRPr="00944143" w:rsidRDefault="00A57A78" w:rsidP="00A57A78">
      <w:pPr>
        <w:spacing w:line="276" w:lineRule="auto"/>
        <w:rPr>
          <w:sz w:val="22"/>
          <w:szCs w:val="22"/>
        </w:rPr>
      </w:pPr>
      <w:r w:rsidRPr="00944143">
        <w:rPr>
          <w:b/>
          <w:sz w:val="22"/>
          <w:szCs w:val="22"/>
        </w:rPr>
        <w:t xml:space="preserve">17.10 </w:t>
      </w:r>
      <w:r w:rsidRPr="00944143">
        <w:rPr>
          <w:sz w:val="22"/>
          <w:szCs w:val="22"/>
        </w:rPr>
        <w:t>A aplicação de sanção não exclui a possibilidade de rescisão administrativa do Contrato, garantido o contraditório e a defesa prévia.</w:t>
      </w:r>
    </w:p>
    <w:p w:rsidR="00A57A78" w:rsidRPr="00944143" w:rsidRDefault="00A57A78" w:rsidP="00A57A78">
      <w:pPr>
        <w:spacing w:line="276" w:lineRule="auto"/>
        <w:rPr>
          <w:sz w:val="22"/>
          <w:szCs w:val="22"/>
        </w:rPr>
      </w:pPr>
    </w:p>
    <w:p w:rsidR="00A57A78" w:rsidRPr="00944143" w:rsidRDefault="00A57A78" w:rsidP="00A57A78">
      <w:pPr>
        <w:spacing w:line="276" w:lineRule="auto"/>
        <w:rPr>
          <w:sz w:val="22"/>
          <w:szCs w:val="22"/>
        </w:rPr>
      </w:pPr>
      <w:r w:rsidRPr="00944143">
        <w:rPr>
          <w:b/>
          <w:sz w:val="22"/>
          <w:szCs w:val="22"/>
        </w:rPr>
        <w:t>17.11</w:t>
      </w:r>
      <w:r w:rsidRPr="00944143">
        <w:rPr>
          <w:sz w:val="22"/>
          <w:szCs w:val="22"/>
        </w:rPr>
        <w:tab/>
        <w:t xml:space="preserve"> A aplicação de qualquer sanção será antecedida de intimação do interessado que indicará a infração cometida, os fatos, os dispositivos do edital e/ou do contrato infringidos e os fundamentos legais pertinentes, assim como a penalidade que se pretende imputar e o respectivo prazo e/ou valor, se for o caso.</w:t>
      </w:r>
    </w:p>
    <w:p w:rsidR="00A57A78" w:rsidRPr="00944143" w:rsidRDefault="00A57A78" w:rsidP="00A57A78">
      <w:pPr>
        <w:spacing w:line="276" w:lineRule="auto"/>
        <w:rPr>
          <w:sz w:val="22"/>
          <w:szCs w:val="22"/>
        </w:rPr>
      </w:pPr>
    </w:p>
    <w:p w:rsidR="00A57A78" w:rsidRPr="00944143" w:rsidRDefault="00BC0504" w:rsidP="00A57A78">
      <w:pPr>
        <w:spacing w:line="276" w:lineRule="auto"/>
        <w:rPr>
          <w:sz w:val="22"/>
          <w:szCs w:val="22"/>
        </w:rPr>
      </w:pPr>
      <w:r w:rsidRPr="00944143">
        <w:rPr>
          <w:b/>
          <w:sz w:val="22"/>
          <w:szCs w:val="22"/>
        </w:rPr>
        <w:t xml:space="preserve">17.11.1 </w:t>
      </w:r>
      <w:r w:rsidRPr="00944143">
        <w:rPr>
          <w:sz w:val="22"/>
          <w:szCs w:val="22"/>
        </w:rPr>
        <w:t>Ao</w:t>
      </w:r>
      <w:r w:rsidR="00A57A78" w:rsidRPr="00944143">
        <w:rPr>
          <w:sz w:val="22"/>
          <w:szCs w:val="22"/>
        </w:rPr>
        <w:t xml:space="preserve"> interessado será garantido o contraditório e a defesa prévia.</w:t>
      </w:r>
    </w:p>
    <w:p w:rsidR="00A57A78" w:rsidRPr="00944143" w:rsidRDefault="00A57A78" w:rsidP="00A57A78">
      <w:pPr>
        <w:spacing w:line="276" w:lineRule="auto"/>
        <w:rPr>
          <w:b/>
          <w:sz w:val="22"/>
          <w:szCs w:val="22"/>
        </w:rPr>
      </w:pPr>
    </w:p>
    <w:p w:rsidR="00A57A78" w:rsidRPr="00944143" w:rsidRDefault="00A57A78" w:rsidP="00A57A78">
      <w:pPr>
        <w:spacing w:line="276" w:lineRule="auto"/>
        <w:rPr>
          <w:sz w:val="22"/>
          <w:szCs w:val="22"/>
        </w:rPr>
      </w:pPr>
      <w:r w:rsidRPr="00944143">
        <w:rPr>
          <w:b/>
          <w:sz w:val="22"/>
          <w:szCs w:val="22"/>
        </w:rPr>
        <w:t xml:space="preserve">17.11.2 </w:t>
      </w:r>
      <w:r w:rsidRPr="00944143">
        <w:rPr>
          <w:sz w:val="22"/>
          <w:szCs w:val="22"/>
        </w:rPr>
        <w:t xml:space="preserve">A intimação do interessado deverá indicar o prazo e o local para a apresentação da defesa. </w:t>
      </w:r>
    </w:p>
    <w:p w:rsidR="00A57A78" w:rsidRPr="00944143" w:rsidRDefault="00A57A78" w:rsidP="00A57A78">
      <w:pPr>
        <w:spacing w:line="276" w:lineRule="auto"/>
        <w:rPr>
          <w:b/>
          <w:sz w:val="22"/>
          <w:szCs w:val="22"/>
        </w:rPr>
      </w:pPr>
    </w:p>
    <w:p w:rsidR="00A57A78" w:rsidRPr="00944143" w:rsidRDefault="00A57A78" w:rsidP="00A57A78">
      <w:pPr>
        <w:spacing w:line="276" w:lineRule="auto"/>
        <w:rPr>
          <w:sz w:val="22"/>
          <w:szCs w:val="22"/>
        </w:rPr>
      </w:pPr>
      <w:r w:rsidRPr="00944143">
        <w:rPr>
          <w:b/>
          <w:sz w:val="22"/>
          <w:szCs w:val="22"/>
        </w:rPr>
        <w:t>17.11.2.1</w:t>
      </w:r>
      <w:r w:rsidRPr="00944143">
        <w:rPr>
          <w:sz w:val="22"/>
          <w:szCs w:val="22"/>
        </w:rPr>
        <w:t xml:space="preserve"> A defesa prévia do interessado será exercida no prazo de 5 (cinco) dias úteis, no caso de aplicação das penalidades previstas nas alíneas </w:t>
      </w:r>
      <w:r w:rsidRPr="00944143">
        <w:rPr>
          <w:sz w:val="22"/>
          <w:szCs w:val="22"/>
          <w:u w:val="single"/>
        </w:rPr>
        <w:t>a</w:t>
      </w:r>
      <w:r w:rsidRPr="00944143">
        <w:rPr>
          <w:sz w:val="22"/>
          <w:szCs w:val="22"/>
        </w:rPr>
        <w:t xml:space="preserve"> e </w:t>
      </w:r>
      <w:r w:rsidRPr="00944143">
        <w:rPr>
          <w:sz w:val="22"/>
          <w:szCs w:val="22"/>
          <w:u w:val="single"/>
        </w:rPr>
        <w:t>b</w:t>
      </w:r>
      <w:r w:rsidRPr="00944143">
        <w:rPr>
          <w:sz w:val="22"/>
          <w:szCs w:val="22"/>
        </w:rPr>
        <w:t xml:space="preserve"> do item 17.1 e</w:t>
      </w:r>
      <w:r w:rsidRPr="00944143">
        <w:rPr>
          <w:i/>
          <w:color w:val="FF0000"/>
          <w:sz w:val="22"/>
          <w:szCs w:val="22"/>
        </w:rPr>
        <w:t xml:space="preserve"> </w:t>
      </w:r>
      <w:r w:rsidRPr="00944143">
        <w:rPr>
          <w:sz w:val="22"/>
          <w:szCs w:val="22"/>
        </w:rPr>
        <w:t xml:space="preserve">nas alíneas </w:t>
      </w:r>
      <w:r w:rsidRPr="00944143">
        <w:rPr>
          <w:sz w:val="22"/>
          <w:szCs w:val="22"/>
          <w:u w:val="single"/>
        </w:rPr>
        <w:t>a</w:t>
      </w:r>
      <w:r w:rsidRPr="00944143">
        <w:rPr>
          <w:sz w:val="22"/>
          <w:szCs w:val="22"/>
        </w:rPr>
        <w:t xml:space="preserve">, </w:t>
      </w:r>
      <w:r w:rsidRPr="00944143">
        <w:rPr>
          <w:sz w:val="22"/>
          <w:szCs w:val="22"/>
          <w:u w:val="single"/>
        </w:rPr>
        <w:t>b</w:t>
      </w:r>
      <w:r w:rsidRPr="00944143">
        <w:rPr>
          <w:sz w:val="22"/>
          <w:szCs w:val="22"/>
        </w:rPr>
        <w:t xml:space="preserve"> e </w:t>
      </w:r>
      <w:r w:rsidRPr="00944143">
        <w:rPr>
          <w:sz w:val="22"/>
          <w:szCs w:val="22"/>
          <w:u w:val="single"/>
        </w:rPr>
        <w:t>c</w:t>
      </w:r>
      <w:r w:rsidRPr="00944143">
        <w:rPr>
          <w:sz w:val="22"/>
          <w:szCs w:val="22"/>
        </w:rPr>
        <w:t xml:space="preserve">, do item 17.2, e no prazo de 10 (dez) dias, no caso da alínea </w:t>
      </w:r>
      <w:r w:rsidRPr="00944143">
        <w:rPr>
          <w:sz w:val="22"/>
          <w:szCs w:val="22"/>
          <w:u w:val="single"/>
        </w:rPr>
        <w:t>d</w:t>
      </w:r>
      <w:r w:rsidRPr="00944143">
        <w:rPr>
          <w:sz w:val="22"/>
          <w:szCs w:val="22"/>
        </w:rPr>
        <w:t>, do item 17.2.</w:t>
      </w:r>
    </w:p>
    <w:p w:rsidR="00A57A78" w:rsidRPr="00944143" w:rsidRDefault="00A57A78" w:rsidP="00A57A78">
      <w:pPr>
        <w:autoSpaceDE w:val="0"/>
        <w:autoSpaceDN w:val="0"/>
        <w:adjustRightInd w:val="0"/>
        <w:spacing w:line="276" w:lineRule="auto"/>
        <w:rPr>
          <w:b/>
          <w:sz w:val="22"/>
          <w:szCs w:val="22"/>
        </w:rPr>
      </w:pPr>
    </w:p>
    <w:p w:rsidR="00A57A78" w:rsidRPr="00944143" w:rsidRDefault="00A57A78" w:rsidP="00A57A78">
      <w:pPr>
        <w:autoSpaceDE w:val="0"/>
        <w:autoSpaceDN w:val="0"/>
        <w:adjustRightInd w:val="0"/>
        <w:spacing w:line="276" w:lineRule="auto"/>
        <w:rPr>
          <w:sz w:val="22"/>
          <w:szCs w:val="22"/>
        </w:rPr>
      </w:pPr>
      <w:r w:rsidRPr="00944143">
        <w:rPr>
          <w:b/>
          <w:sz w:val="22"/>
          <w:szCs w:val="22"/>
        </w:rPr>
        <w:t xml:space="preserve">17.11.3 </w:t>
      </w:r>
      <w:r w:rsidRPr="00944143">
        <w:rPr>
          <w:sz w:val="22"/>
          <w:szCs w:val="22"/>
        </w:rPr>
        <w:t xml:space="preserve">Será emitida decisão conclusiva sobre a aplicação ou não da sanção, pela autoridade competente, devendo ser apresentada a devida motivação, com a demonstração dos fatos e dos respectivos fundamentos jurídicos. </w:t>
      </w:r>
    </w:p>
    <w:p w:rsidR="00A57A78" w:rsidRPr="00944143" w:rsidRDefault="00A57A78" w:rsidP="00A57A78">
      <w:pPr>
        <w:pStyle w:val="Recuodecorpodetexto21"/>
        <w:spacing w:after="0" w:line="276" w:lineRule="auto"/>
        <w:ind w:left="0"/>
        <w:contextualSpacing/>
        <w:jc w:val="both"/>
        <w:rPr>
          <w:b/>
          <w:sz w:val="22"/>
          <w:szCs w:val="22"/>
        </w:rPr>
      </w:pPr>
    </w:p>
    <w:p w:rsidR="00A57A78" w:rsidRPr="00944143" w:rsidRDefault="00A57A78" w:rsidP="00A57A78">
      <w:pPr>
        <w:pStyle w:val="Recuodecorpodetexto21"/>
        <w:spacing w:after="0" w:line="276" w:lineRule="auto"/>
        <w:ind w:left="0"/>
        <w:contextualSpacing/>
        <w:jc w:val="both"/>
        <w:rPr>
          <w:b/>
          <w:sz w:val="22"/>
          <w:szCs w:val="22"/>
        </w:rPr>
      </w:pPr>
      <w:r w:rsidRPr="00944143">
        <w:rPr>
          <w:b/>
          <w:sz w:val="22"/>
          <w:szCs w:val="22"/>
        </w:rPr>
        <w:t xml:space="preserve">17.12 </w:t>
      </w:r>
      <w:r w:rsidRPr="00944143">
        <w:rPr>
          <w:sz w:val="22"/>
          <w:szCs w:val="22"/>
        </w:rPr>
        <w:t xml:space="preserve">A recusa injustificada do adjudicatário em assinar o contrato dentro do prazo estipulado pela Entidade, sem que haja justo motivo para tal, caracterizará o descumprimento total da obrigação assumida e determinará a aplicação de multa de 5% (cinco por cento) do valor total do contrato, cabendo, ainda, a aplicação das demais sanções administrativas, de acordo com as peculiaridades do caso concreto. </w:t>
      </w:r>
    </w:p>
    <w:p w:rsidR="00A57A78" w:rsidRPr="00944143" w:rsidRDefault="00A57A78" w:rsidP="00A57A78">
      <w:pPr>
        <w:spacing w:line="276" w:lineRule="auto"/>
        <w:rPr>
          <w:sz w:val="22"/>
          <w:szCs w:val="22"/>
        </w:rPr>
      </w:pPr>
    </w:p>
    <w:p w:rsidR="00A57A78" w:rsidRPr="00944143" w:rsidRDefault="00A57A78" w:rsidP="00A57A78">
      <w:pPr>
        <w:autoSpaceDE w:val="0"/>
        <w:autoSpaceDN w:val="0"/>
        <w:adjustRightInd w:val="0"/>
        <w:spacing w:line="276" w:lineRule="auto"/>
        <w:rPr>
          <w:sz w:val="22"/>
          <w:szCs w:val="22"/>
        </w:rPr>
      </w:pPr>
      <w:r w:rsidRPr="00944143">
        <w:rPr>
          <w:b/>
          <w:sz w:val="22"/>
          <w:szCs w:val="22"/>
        </w:rPr>
        <w:t>17.13</w:t>
      </w:r>
      <w:r w:rsidRPr="00944143">
        <w:rPr>
          <w:b/>
          <w:sz w:val="22"/>
          <w:szCs w:val="22"/>
        </w:rPr>
        <w:tab/>
      </w:r>
      <w:r w:rsidRPr="00944143">
        <w:rPr>
          <w:sz w:val="22"/>
          <w:szCs w:val="22"/>
        </w:rPr>
        <w:t xml:space="preserve">As penalidades previstas nos itens 17.1 e 17.2 também poderão ser aplicadas aos licitantes e ao adjudicatário. </w:t>
      </w:r>
    </w:p>
    <w:p w:rsidR="00A57A78" w:rsidRPr="00944143" w:rsidRDefault="00A57A78" w:rsidP="00A57A78">
      <w:pPr>
        <w:pStyle w:val="Default"/>
        <w:spacing w:line="276" w:lineRule="auto"/>
        <w:ind w:right="49"/>
        <w:contextualSpacing/>
        <w:jc w:val="both"/>
        <w:rPr>
          <w:b/>
          <w:color w:val="auto"/>
          <w:sz w:val="22"/>
          <w:szCs w:val="22"/>
        </w:rPr>
      </w:pPr>
    </w:p>
    <w:p w:rsidR="00A57A78" w:rsidRPr="00944143" w:rsidRDefault="00A57A78" w:rsidP="00A57A78">
      <w:pPr>
        <w:pStyle w:val="Default"/>
        <w:spacing w:line="276" w:lineRule="auto"/>
        <w:ind w:right="49"/>
        <w:contextualSpacing/>
        <w:jc w:val="both"/>
        <w:rPr>
          <w:sz w:val="22"/>
          <w:szCs w:val="22"/>
        </w:rPr>
      </w:pPr>
      <w:r w:rsidRPr="00944143">
        <w:rPr>
          <w:b/>
          <w:color w:val="auto"/>
          <w:sz w:val="22"/>
          <w:szCs w:val="22"/>
        </w:rPr>
        <w:t xml:space="preserve">17.13.1 </w:t>
      </w:r>
      <w:r w:rsidRPr="00944143">
        <w:rPr>
          <w:color w:val="auto"/>
          <w:sz w:val="22"/>
          <w:szCs w:val="22"/>
        </w:rPr>
        <w:t xml:space="preserve">Os licitantes, adjudicatários e contratados ficarão impedidos de contratar com a Administração Pública do Estado do Rio de Janeiro, enquanto perdurarem os efeitos </w:t>
      </w:r>
      <w:r w:rsidRPr="00944143">
        <w:rPr>
          <w:sz w:val="22"/>
          <w:szCs w:val="22"/>
        </w:rPr>
        <w:t>das sanções de:</w:t>
      </w:r>
    </w:p>
    <w:p w:rsidR="00A57A78" w:rsidRPr="00944143" w:rsidRDefault="00A57A78" w:rsidP="00A57A78">
      <w:pPr>
        <w:spacing w:line="276" w:lineRule="auto"/>
        <w:rPr>
          <w:rFonts w:eastAsia="Arial"/>
          <w:b/>
          <w:sz w:val="22"/>
          <w:szCs w:val="22"/>
        </w:rPr>
      </w:pPr>
    </w:p>
    <w:p w:rsidR="00A57A78" w:rsidRPr="00944143" w:rsidRDefault="00A57A78" w:rsidP="00A57A78">
      <w:pPr>
        <w:spacing w:line="276" w:lineRule="auto"/>
        <w:rPr>
          <w:sz w:val="22"/>
          <w:szCs w:val="22"/>
        </w:rPr>
      </w:pPr>
      <w:r w:rsidRPr="00944143">
        <w:rPr>
          <w:rFonts w:eastAsia="Arial"/>
          <w:b/>
          <w:sz w:val="22"/>
          <w:szCs w:val="22"/>
        </w:rPr>
        <w:t>a)</w:t>
      </w:r>
      <w:r w:rsidRPr="00944143">
        <w:rPr>
          <w:rFonts w:eastAsia="Arial"/>
          <w:sz w:val="22"/>
          <w:szCs w:val="22"/>
        </w:rPr>
        <w:t xml:space="preserve"> </w:t>
      </w:r>
      <w:r w:rsidRPr="00944143">
        <w:rPr>
          <w:sz w:val="22"/>
          <w:szCs w:val="22"/>
        </w:rPr>
        <w:t>suspensão temporária da participação em licitação e impedimento de contratar imposta pelo Estado do Rio de Janeiro, suas Autarquias ou Fundações (art. 87, III da Lei n° 8.666/93);</w:t>
      </w:r>
    </w:p>
    <w:p w:rsidR="00A57A78" w:rsidRPr="00944143" w:rsidRDefault="00A57A78" w:rsidP="00A57A78">
      <w:pPr>
        <w:spacing w:line="276" w:lineRule="auto"/>
        <w:rPr>
          <w:b/>
          <w:sz w:val="22"/>
          <w:szCs w:val="22"/>
        </w:rPr>
      </w:pPr>
    </w:p>
    <w:p w:rsidR="00A57A78" w:rsidRPr="00944143" w:rsidRDefault="00A57A78" w:rsidP="00A57A78">
      <w:pPr>
        <w:spacing w:line="276" w:lineRule="auto"/>
        <w:rPr>
          <w:sz w:val="22"/>
          <w:szCs w:val="22"/>
        </w:rPr>
      </w:pPr>
      <w:r w:rsidRPr="00944143">
        <w:rPr>
          <w:b/>
          <w:sz w:val="22"/>
          <w:szCs w:val="22"/>
        </w:rPr>
        <w:t>b)</w:t>
      </w:r>
      <w:r w:rsidRPr="00944143">
        <w:rPr>
          <w:sz w:val="22"/>
          <w:szCs w:val="22"/>
        </w:rPr>
        <w:t xml:space="preserve"> impedimento de licitar e contratar imposta pelo Estado do Rio de Janeiro, suas Autarquias ou Fundações (art. 7° da Lei n° 10.520/02);</w:t>
      </w:r>
    </w:p>
    <w:p w:rsidR="00A57A78" w:rsidRPr="00944143" w:rsidRDefault="00A57A78" w:rsidP="00A57A78">
      <w:pPr>
        <w:spacing w:line="276" w:lineRule="auto"/>
        <w:rPr>
          <w:rFonts w:eastAsia="Arial"/>
          <w:b/>
          <w:sz w:val="22"/>
          <w:szCs w:val="22"/>
        </w:rPr>
      </w:pPr>
    </w:p>
    <w:p w:rsidR="00A57A78" w:rsidRPr="00944143" w:rsidRDefault="00A57A78" w:rsidP="00A57A78">
      <w:pPr>
        <w:spacing w:line="276" w:lineRule="auto"/>
        <w:rPr>
          <w:sz w:val="22"/>
          <w:szCs w:val="22"/>
        </w:rPr>
      </w:pPr>
      <w:r w:rsidRPr="00944143">
        <w:rPr>
          <w:rFonts w:eastAsia="Arial"/>
          <w:b/>
          <w:sz w:val="22"/>
          <w:szCs w:val="22"/>
        </w:rPr>
        <w:t>c)</w:t>
      </w:r>
      <w:r w:rsidRPr="00944143">
        <w:rPr>
          <w:sz w:val="22"/>
          <w:szCs w:val="22"/>
        </w:rPr>
        <w:t xml:space="preserve"> declaração de inidoneidade para licitar e contratar imposta por qualquer Ente ou Entidade da Administração Federal, Estadual, Distrital e Municipal (art. 87, IV da Lei n° 8.666/93);</w:t>
      </w:r>
    </w:p>
    <w:p w:rsidR="00A57A78" w:rsidRPr="00944143" w:rsidRDefault="00A57A78" w:rsidP="00A57A78">
      <w:pPr>
        <w:autoSpaceDE w:val="0"/>
        <w:autoSpaceDN w:val="0"/>
        <w:adjustRightInd w:val="0"/>
        <w:spacing w:line="276" w:lineRule="auto"/>
        <w:rPr>
          <w:b/>
          <w:sz w:val="22"/>
          <w:szCs w:val="22"/>
        </w:rPr>
      </w:pPr>
    </w:p>
    <w:p w:rsidR="00A57A78" w:rsidRPr="00944143" w:rsidRDefault="00A57A78" w:rsidP="00A57A78">
      <w:pPr>
        <w:autoSpaceDE w:val="0"/>
        <w:autoSpaceDN w:val="0"/>
        <w:adjustRightInd w:val="0"/>
        <w:spacing w:line="276" w:lineRule="auto"/>
        <w:rPr>
          <w:sz w:val="22"/>
          <w:szCs w:val="22"/>
        </w:rPr>
      </w:pPr>
      <w:r w:rsidRPr="00944143">
        <w:rPr>
          <w:b/>
          <w:sz w:val="22"/>
          <w:szCs w:val="22"/>
        </w:rPr>
        <w:t>17.14</w:t>
      </w:r>
      <w:r w:rsidRPr="00944143">
        <w:rPr>
          <w:sz w:val="22"/>
          <w:szCs w:val="22"/>
        </w:rPr>
        <w:t xml:space="preserve"> As penalidades impostas aos licitantes serão registradas pelo ÓRGÃO LICITANTE no Cadastro de Fornecedores do Estado, por meio do SIGA.</w:t>
      </w:r>
    </w:p>
    <w:p w:rsidR="00A57A78" w:rsidRPr="00944143" w:rsidRDefault="00A57A78" w:rsidP="00A57A78">
      <w:pPr>
        <w:pStyle w:val="Default"/>
        <w:spacing w:line="276" w:lineRule="auto"/>
        <w:jc w:val="both"/>
        <w:rPr>
          <w:b/>
          <w:sz w:val="22"/>
          <w:szCs w:val="22"/>
        </w:rPr>
      </w:pPr>
    </w:p>
    <w:p w:rsidR="00A57A78" w:rsidRPr="00944143" w:rsidRDefault="00A57A78" w:rsidP="00A57A78">
      <w:pPr>
        <w:pStyle w:val="Default"/>
        <w:spacing w:line="276" w:lineRule="auto"/>
        <w:jc w:val="both"/>
        <w:rPr>
          <w:sz w:val="22"/>
          <w:szCs w:val="22"/>
        </w:rPr>
      </w:pPr>
      <w:r w:rsidRPr="00944143">
        <w:rPr>
          <w:b/>
          <w:sz w:val="22"/>
          <w:szCs w:val="22"/>
        </w:rPr>
        <w:t xml:space="preserve">17.14.1 </w:t>
      </w:r>
      <w:r w:rsidRPr="00944143">
        <w:rPr>
          <w:sz w:val="22"/>
          <w:szCs w:val="22"/>
        </w:rPr>
        <w:t xml:space="preserve">Após o registro mencionado no item acima, deverá ser remetido para o Órgão Central de Logística (SUBLOG/SECCG), o extrato de publicação no Diário Oficial do Estado do ato de aplicação das penalidades citadas na alínea </w:t>
      </w:r>
      <w:r w:rsidRPr="00944143">
        <w:rPr>
          <w:sz w:val="22"/>
          <w:szCs w:val="22"/>
          <w:u w:val="single"/>
        </w:rPr>
        <w:t>a</w:t>
      </w:r>
      <w:r w:rsidRPr="00944143">
        <w:rPr>
          <w:sz w:val="22"/>
          <w:szCs w:val="22"/>
        </w:rPr>
        <w:t xml:space="preserve"> do item 17.1 e nas alíneas </w:t>
      </w:r>
      <w:r w:rsidRPr="00944143">
        <w:rPr>
          <w:sz w:val="22"/>
          <w:szCs w:val="22"/>
          <w:u w:val="single"/>
        </w:rPr>
        <w:t>c</w:t>
      </w:r>
      <w:r w:rsidRPr="00944143">
        <w:rPr>
          <w:sz w:val="22"/>
          <w:szCs w:val="22"/>
        </w:rPr>
        <w:t xml:space="preserve"> e </w:t>
      </w:r>
      <w:r w:rsidRPr="00944143">
        <w:rPr>
          <w:sz w:val="22"/>
          <w:szCs w:val="22"/>
          <w:u w:val="single"/>
        </w:rPr>
        <w:t>d</w:t>
      </w:r>
      <w:r w:rsidRPr="00944143">
        <w:rPr>
          <w:sz w:val="22"/>
          <w:szCs w:val="22"/>
        </w:rPr>
        <w:t xml:space="preserve"> do item 17.2, de modo a possibilitar a formalização da extensão dos seus efeitos para todos os órgãos e entidades da Administração Pública do Estado do Rio de Janeiro.</w:t>
      </w:r>
    </w:p>
    <w:p w:rsidR="00A57A78" w:rsidRPr="00944143" w:rsidRDefault="00A57A78" w:rsidP="00A57A78">
      <w:pPr>
        <w:pStyle w:val="Default"/>
        <w:spacing w:line="276" w:lineRule="auto"/>
        <w:jc w:val="both"/>
        <w:rPr>
          <w:sz w:val="22"/>
          <w:szCs w:val="22"/>
        </w:rPr>
      </w:pPr>
      <w:r w:rsidRPr="00944143">
        <w:rPr>
          <w:sz w:val="22"/>
          <w:szCs w:val="22"/>
        </w:rPr>
        <w:t xml:space="preserve"> </w:t>
      </w:r>
    </w:p>
    <w:p w:rsidR="00A57A78" w:rsidRPr="00944143" w:rsidRDefault="00A57A78" w:rsidP="00A57A78">
      <w:pPr>
        <w:autoSpaceDE w:val="0"/>
        <w:autoSpaceDN w:val="0"/>
        <w:adjustRightInd w:val="0"/>
        <w:spacing w:line="276" w:lineRule="auto"/>
        <w:rPr>
          <w:color w:val="FF0000"/>
          <w:sz w:val="22"/>
          <w:szCs w:val="22"/>
        </w:rPr>
      </w:pPr>
      <w:r w:rsidRPr="00944143">
        <w:rPr>
          <w:b/>
          <w:sz w:val="22"/>
          <w:szCs w:val="22"/>
        </w:rPr>
        <w:t>17.14.2</w:t>
      </w:r>
      <w:r w:rsidRPr="00944143">
        <w:rPr>
          <w:sz w:val="22"/>
          <w:szCs w:val="22"/>
        </w:rPr>
        <w:t xml:space="preserve"> A aplicação das sanções mencionadas no subitem 17.14.1 deverá ser comunicada à Controladoria Geral do Estado, que informará, para fins de publicidade, ao Cadastro Nacional de Empresas Inidôneas e Suspensas – CEIS. </w:t>
      </w:r>
    </w:p>
    <w:p w:rsidR="00A57A78" w:rsidRPr="00944143" w:rsidRDefault="00A57A78" w:rsidP="00A57A78">
      <w:pPr>
        <w:spacing w:line="276" w:lineRule="auto"/>
        <w:rPr>
          <w:b/>
          <w:sz w:val="22"/>
          <w:szCs w:val="22"/>
        </w:rPr>
      </w:pPr>
    </w:p>
    <w:p w:rsidR="00A57A78" w:rsidRPr="00944143" w:rsidRDefault="00A57A78" w:rsidP="00A57A78">
      <w:pPr>
        <w:spacing w:line="276" w:lineRule="auto"/>
        <w:rPr>
          <w:sz w:val="22"/>
          <w:szCs w:val="22"/>
          <w:u w:val="single"/>
        </w:rPr>
      </w:pPr>
      <w:r w:rsidRPr="00944143">
        <w:rPr>
          <w:b/>
          <w:sz w:val="22"/>
          <w:szCs w:val="22"/>
        </w:rPr>
        <w:t>18</w:t>
      </w:r>
      <w:r w:rsidRPr="00944143">
        <w:rPr>
          <w:sz w:val="22"/>
          <w:szCs w:val="22"/>
        </w:rPr>
        <w:t xml:space="preserve"> </w:t>
      </w:r>
      <w:r w:rsidRPr="00944143">
        <w:rPr>
          <w:b/>
          <w:sz w:val="22"/>
          <w:szCs w:val="22"/>
        </w:rPr>
        <w:t>-</w:t>
      </w:r>
      <w:r w:rsidRPr="00944143">
        <w:rPr>
          <w:sz w:val="22"/>
          <w:szCs w:val="22"/>
        </w:rPr>
        <w:t xml:space="preserve"> </w:t>
      </w:r>
      <w:r w:rsidRPr="00944143">
        <w:rPr>
          <w:b/>
          <w:sz w:val="22"/>
          <w:szCs w:val="22"/>
        </w:rPr>
        <w:t>ACEITAÇÃO DO OBJETO CONTRATUAL</w:t>
      </w:r>
    </w:p>
    <w:p w:rsidR="00A57A78" w:rsidRPr="00944143" w:rsidRDefault="00A57A78" w:rsidP="00A57A78">
      <w:pPr>
        <w:pStyle w:val="Corpodetexto3"/>
        <w:spacing w:line="276" w:lineRule="auto"/>
        <w:rPr>
          <w:rFonts w:ascii="Times New Roman" w:hAnsi="Times New Roman"/>
          <w:color w:val="auto"/>
          <w:sz w:val="22"/>
          <w:szCs w:val="22"/>
        </w:rPr>
      </w:pPr>
      <w:r w:rsidRPr="00944143">
        <w:rPr>
          <w:rFonts w:ascii="Times New Roman" w:hAnsi="Times New Roman"/>
          <w:b/>
          <w:color w:val="auto"/>
          <w:sz w:val="22"/>
          <w:szCs w:val="22"/>
        </w:rPr>
        <w:t>18.1</w:t>
      </w:r>
      <w:r w:rsidRPr="00944143">
        <w:rPr>
          <w:rFonts w:ascii="Times New Roman" w:hAnsi="Times New Roman"/>
          <w:color w:val="auto"/>
          <w:sz w:val="22"/>
          <w:szCs w:val="22"/>
        </w:rPr>
        <w:t xml:space="preserve"> Executado o contrato, o seu objeto será </w:t>
      </w:r>
      <w:r w:rsidR="00BC0504" w:rsidRPr="00944143">
        <w:rPr>
          <w:rFonts w:ascii="Times New Roman" w:hAnsi="Times New Roman"/>
          <w:color w:val="auto"/>
          <w:sz w:val="22"/>
          <w:szCs w:val="22"/>
        </w:rPr>
        <w:t>recebido por</w:t>
      </w:r>
      <w:r w:rsidRPr="00944143">
        <w:rPr>
          <w:rFonts w:ascii="Times New Roman" w:hAnsi="Times New Roman"/>
          <w:color w:val="auto"/>
          <w:sz w:val="22"/>
          <w:szCs w:val="22"/>
        </w:rPr>
        <w:t xml:space="preserve"> comissão de fiscalização de contrato composta por 3 (três) membros na forma prevista no art. 73 da Lei n.º 8.666/93 e dispensado o recebimento provisório nas hipóteses previstas no art. 74 da mesma lei.</w:t>
      </w:r>
    </w:p>
    <w:p w:rsidR="00A57A78" w:rsidRPr="00944143" w:rsidRDefault="00A57A78" w:rsidP="00A57A78">
      <w:pPr>
        <w:pStyle w:val="Corpodetexto3"/>
        <w:spacing w:line="276" w:lineRule="auto"/>
        <w:rPr>
          <w:rFonts w:ascii="Times New Roman" w:hAnsi="Times New Roman"/>
          <w:color w:val="auto"/>
          <w:sz w:val="22"/>
          <w:szCs w:val="22"/>
        </w:rPr>
      </w:pPr>
    </w:p>
    <w:p w:rsidR="00A57A78" w:rsidRPr="00944143" w:rsidRDefault="00A57A78" w:rsidP="00A57A78">
      <w:pPr>
        <w:pStyle w:val="Corpodetexto3"/>
        <w:spacing w:line="276" w:lineRule="auto"/>
        <w:ind w:right="51"/>
        <w:contextualSpacing/>
        <w:rPr>
          <w:color w:val="auto"/>
          <w:sz w:val="22"/>
          <w:szCs w:val="22"/>
        </w:rPr>
      </w:pPr>
      <w:r w:rsidRPr="00944143">
        <w:rPr>
          <w:rFonts w:ascii="Times New Roman" w:hAnsi="Times New Roman"/>
          <w:b/>
          <w:iCs/>
          <w:color w:val="auto"/>
          <w:sz w:val="22"/>
          <w:szCs w:val="22"/>
        </w:rPr>
        <w:t>18.1.2</w:t>
      </w:r>
      <w:r w:rsidRPr="00944143">
        <w:rPr>
          <w:rFonts w:ascii="Times New Roman" w:hAnsi="Times New Roman"/>
          <w:i/>
          <w:iCs/>
          <w:color w:val="auto"/>
          <w:sz w:val="22"/>
          <w:szCs w:val="22"/>
        </w:rPr>
        <w:t xml:space="preserve"> </w:t>
      </w:r>
      <w:r w:rsidRPr="00944143">
        <w:rPr>
          <w:color w:val="auto"/>
          <w:sz w:val="22"/>
          <w:szCs w:val="22"/>
        </w:rPr>
        <w:t xml:space="preserve">O recebimento do objeto pela CONTRATANTE seguirá nos termos dos artigos 73 e 76 da Lei Federal n.º 8.666/93, sendo: </w:t>
      </w:r>
    </w:p>
    <w:p w:rsidR="00A57A78" w:rsidRPr="00944143" w:rsidRDefault="00A57A78" w:rsidP="00A57A78">
      <w:pPr>
        <w:pStyle w:val="Corpodetexto3"/>
        <w:spacing w:line="276" w:lineRule="auto"/>
        <w:ind w:right="51"/>
        <w:contextualSpacing/>
        <w:rPr>
          <w:color w:val="auto"/>
          <w:sz w:val="22"/>
          <w:szCs w:val="22"/>
        </w:rPr>
      </w:pPr>
      <w:r w:rsidRPr="00944143">
        <w:rPr>
          <w:color w:val="auto"/>
          <w:sz w:val="22"/>
          <w:szCs w:val="22"/>
        </w:rPr>
        <w:t xml:space="preserve">a) recebimento provisório: no ato da entrega total do objeto para a posterior verificação da conformidade do mesmo com as especificações exigidas, através do Termo de Recebimento Provisório; </w:t>
      </w:r>
    </w:p>
    <w:p w:rsidR="00A57A78" w:rsidRPr="00944143" w:rsidRDefault="00A57A78" w:rsidP="00A57A78">
      <w:pPr>
        <w:pStyle w:val="Corpodetexto3"/>
        <w:spacing w:line="276" w:lineRule="auto"/>
        <w:ind w:right="51"/>
        <w:contextualSpacing/>
        <w:rPr>
          <w:color w:val="auto"/>
          <w:sz w:val="22"/>
          <w:szCs w:val="22"/>
        </w:rPr>
      </w:pPr>
      <w:r w:rsidRPr="00944143">
        <w:rPr>
          <w:color w:val="auto"/>
          <w:sz w:val="22"/>
          <w:szCs w:val="22"/>
        </w:rPr>
        <w:t xml:space="preserve">a.1) o recebimento provisório está condicionado à observância das especificações técnicas e as instruções contidas </w:t>
      </w:r>
      <w:r w:rsidR="00BC0504" w:rsidRPr="00944143">
        <w:rPr>
          <w:color w:val="auto"/>
          <w:sz w:val="22"/>
          <w:szCs w:val="22"/>
        </w:rPr>
        <w:t>no Termo</w:t>
      </w:r>
      <w:r w:rsidRPr="00944143">
        <w:rPr>
          <w:color w:val="auto"/>
          <w:sz w:val="22"/>
          <w:szCs w:val="22"/>
        </w:rPr>
        <w:t xml:space="preserve"> de Referência. Anexo I deste edital.</w:t>
      </w:r>
    </w:p>
    <w:p w:rsidR="00A57A78" w:rsidRPr="00944143" w:rsidRDefault="00A57A78" w:rsidP="00A57A78">
      <w:pPr>
        <w:pStyle w:val="Corpodetexto3"/>
        <w:spacing w:line="276" w:lineRule="auto"/>
        <w:ind w:right="51"/>
        <w:contextualSpacing/>
        <w:rPr>
          <w:color w:val="auto"/>
          <w:sz w:val="22"/>
          <w:szCs w:val="22"/>
        </w:rPr>
      </w:pPr>
      <w:r w:rsidRPr="00944143">
        <w:rPr>
          <w:color w:val="auto"/>
          <w:sz w:val="22"/>
          <w:szCs w:val="22"/>
        </w:rPr>
        <w:t xml:space="preserve">b) recebimento definitivo: em até 05 (cinco) dias úteis, contados do recebimento provisório, após a criteriosa inspeção e a verificação de que o objeto adquirido se encontra em perfeitas condições de utilização, além de atender as especificações do objeto contratado, através do Termo de Recebimento Definitivo. </w:t>
      </w:r>
    </w:p>
    <w:p w:rsidR="00A57A78" w:rsidRPr="00944143" w:rsidRDefault="00A57A78" w:rsidP="00A57A78">
      <w:pPr>
        <w:pStyle w:val="Corpodetexto3"/>
        <w:spacing w:line="276" w:lineRule="auto"/>
        <w:ind w:right="51"/>
        <w:contextualSpacing/>
        <w:rPr>
          <w:color w:val="auto"/>
          <w:sz w:val="22"/>
          <w:szCs w:val="22"/>
        </w:rPr>
      </w:pPr>
      <w:r w:rsidRPr="00944143">
        <w:rPr>
          <w:color w:val="auto"/>
          <w:sz w:val="22"/>
          <w:szCs w:val="22"/>
        </w:rPr>
        <w:t>b.1) a aceitação definitiva do objeto previsto no Termo de Referência dar-se-á mediante a avaliação do Gestor ou da Comissão designada pela Autoridade Superior da Fundação Leão XIII.</w:t>
      </w:r>
    </w:p>
    <w:p w:rsidR="00A57A78" w:rsidRPr="00944143" w:rsidRDefault="00A57A78" w:rsidP="00A57A78">
      <w:pPr>
        <w:pStyle w:val="Corpodetexto3"/>
        <w:spacing w:line="276" w:lineRule="auto"/>
        <w:ind w:right="51"/>
        <w:contextualSpacing/>
        <w:rPr>
          <w:b/>
          <w:color w:val="auto"/>
          <w:sz w:val="22"/>
          <w:szCs w:val="22"/>
        </w:rPr>
      </w:pPr>
    </w:p>
    <w:p w:rsidR="00A57A78" w:rsidRPr="00944143" w:rsidRDefault="00A57A78" w:rsidP="00A57A78">
      <w:pPr>
        <w:pStyle w:val="Corpodetexto3"/>
        <w:spacing w:line="276" w:lineRule="auto"/>
        <w:ind w:right="51"/>
        <w:contextualSpacing/>
        <w:rPr>
          <w:color w:val="auto"/>
          <w:sz w:val="22"/>
          <w:szCs w:val="22"/>
        </w:rPr>
      </w:pPr>
      <w:r w:rsidRPr="00944143">
        <w:rPr>
          <w:b/>
          <w:color w:val="auto"/>
          <w:sz w:val="22"/>
          <w:szCs w:val="22"/>
        </w:rPr>
        <w:t>18.2</w:t>
      </w:r>
      <w:r w:rsidRPr="00944143">
        <w:rPr>
          <w:color w:val="auto"/>
          <w:sz w:val="22"/>
          <w:szCs w:val="22"/>
        </w:rPr>
        <w:t xml:space="preserve"> O recebimento provisório ou definitivo do objeto do Contrato não exclui a responsabilidade civil a ele relativa, nem a ético-profissional, pela sua perfeita execução do Contrato.</w:t>
      </w:r>
    </w:p>
    <w:p w:rsidR="00A57A78" w:rsidRPr="00944143" w:rsidRDefault="00A57A78" w:rsidP="00A57A78">
      <w:pPr>
        <w:spacing w:line="276" w:lineRule="auto"/>
        <w:rPr>
          <w:sz w:val="22"/>
          <w:szCs w:val="22"/>
        </w:rPr>
      </w:pPr>
    </w:p>
    <w:p w:rsidR="00A57A78" w:rsidRPr="00944143" w:rsidRDefault="00A57A78" w:rsidP="00A57A78">
      <w:pPr>
        <w:spacing w:line="276" w:lineRule="auto"/>
        <w:rPr>
          <w:sz w:val="22"/>
          <w:szCs w:val="22"/>
        </w:rPr>
      </w:pPr>
      <w:r w:rsidRPr="00944143">
        <w:rPr>
          <w:b/>
          <w:color w:val="000000"/>
          <w:sz w:val="22"/>
          <w:szCs w:val="22"/>
        </w:rPr>
        <w:t>18.3</w:t>
      </w:r>
      <w:r w:rsidRPr="00944143">
        <w:rPr>
          <w:color w:val="000000"/>
          <w:sz w:val="22"/>
          <w:szCs w:val="22"/>
        </w:rPr>
        <w:t xml:space="preserve"> Salvo se houver exigência a ser cumprida pelo adjudicatário, o processamento da aceitação</w:t>
      </w:r>
      <w:r w:rsidRPr="00944143">
        <w:rPr>
          <w:sz w:val="22"/>
          <w:szCs w:val="22"/>
        </w:rPr>
        <w:t xml:space="preserve"> provisória ou definitiva deverá ficar concluído no prazo de 30 dias úteis, contados da entrada do respectivo requerimento no protocolo da Fundação Leão XIII.</w:t>
      </w:r>
    </w:p>
    <w:p w:rsidR="00A57A78" w:rsidRPr="00944143" w:rsidRDefault="00A57A78" w:rsidP="00A57A78">
      <w:pPr>
        <w:spacing w:line="276" w:lineRule="auto"/>
        <w:rPr>
          <w:b/>
          <w:sz w:val="22"/>
          <w:szCs w:val="22"/>
        </w:rPr>
      </w:pPr>
    </w:p>
    <w:p w:rsidR="00A57A78" w:rsidRPr="00944143" w:rsidRDefault="00A57A78" w:rsidP="00A57A78">
      <w:pPr>
        <w:spacing w:line="276" w:lineRule="auto"/>
        <w:rPr>
          <w:b/>
          <w:sz w:val="22"/>
          <w:szCs w:val="22"/>
        </w:rPr>
      </w:pPr>
      <w:r w:rsidRPr="00944143">
        <w:rPr>
          <w:b/>
          <w:sz w:val="22"/>
          <w:szCs w:val="22"/>
        </w:rPr>
        <w:t>19 – DO PRAZO</w:t>
      </w:r>
    </w:p>
    <w:p w:rsidR="00A57A78" w:rsidRPr="00944143" w:rsidRDefault="00A57A78" w:rsidP="00A57A78">
      <w:pPr>
        <w:spacing w:line="276" w:lineRule="auto"/>
        <w:rPr>
          <w:b/>
          <w:sz w:val="22"/>
          <w:szCs w:val="22"/>
        </w:rPr>
      </w:pPr>
      <w:r w:rsidRPr="00944143">
        <w:rPr>
          <w:b/>
          <w:sz w:val="22"/>
          <w:szCs w:val="22"/>
        </w:rPr>
        <w:t>19.1</w:t>
      </w:r>
      <w:r w:rsidRPr="00944143">
        <w:rPr>
          <w:sz w:val="22"/>
          <w:szCs w:val="22"/>
        </w:rPr>
        <w:t xml:space="preserve"> A entrega será em cota única e finalizada após a montagem e aceite do objeto.</w:t>
      </w:r>
    </w:p>
    <w:p w:rsidR="00A57A78" w:rsidRPr="00944143" w:rsidRDefault="00A57A78" w:rsidP="00A57A78">
      <w:pPr>
        <w:spacing w:line="276" w:lineRule="auto"/>
        <w:rPr>
          <w:b/>
          <w:sz w:val="22"/>
          <w:szCs w:val="22"/>
        </w:rPr>
      </w:pPr>
    </w:p>
    <w:p w:rsidR="00A57A78" w:rsidRPr="00944143" w:rsidRDefault="00A57A78" w:rsidP="00A57A78">
      <w:pPr>
        <w:spacing w:line="276" w:lineRule="auto"/>
        <w:rPr>
          <w:b/>
          <w:sz w:val="22"/>
          <w:szCs w:val="22"/>
        </w:rPr>
      </w:pPr>
      <w:r w:rsidRPr="00944143">
        <w:rPr>
          <w:b/>
          <w:sz w:val="22"/>
          <w:szCs w:val="22"/>
        </w:rPr>
        <w:t xml:space="preserve">20 - GARANTIA </w:t>
      </w:r>
    </w:p>
    <w:p w:rsidR="00A57A78" w:rsidRPr="00944143" w:rsidRDefault="00A57A78" w:rsidP="00A57A78">
      <w:pPr>
        <w:spacing w:line="276" w:lineRule="auto"/>
        <w:rPr>
          <w:b/>
          <w:sz w:val="22"/>
          <w:szCs w:val="22"/>
        </w:rPr>
      </w:pPr>
    </w:p>
    <w:p w:rsidR="00A57A78" w:rsidRPr="00944143" w:rsidRDefault="00A57A78" w:rsidP="00A57A78">
      <w:pPr>
        <w:spacing w:line="276" w:lineRule="auto"/>
        <w:rPr>
          <w:sz w:val="22"/>
          <w:szCs w:val="22"/>
        </w:rPr>
      </w:pPr>
      <w:r w:rsidRPr="00944143">
        <w:rPr>
          <w:b/>
          <w:sz w:val="22"/>
          <w:szCs w:val="22"/>
        </w:rPr>
        <w:t>20.1</w:t>
      </w:r>
      <w:r w:rsidRPr="00944143">
        <w:rPr>
          <w:sz w:val="22"/>
          <w:szCs w:val="22"/>
        </w:rPr>
        <w:t xml:space="preserve"> Fica dispensada a prestação de garantia contratual para execução deste objeto, tendo em vista a baixa complexidade do objeto, a qual resulta em menores riscos de inexecução parcial e total do objeto da contratação.</w:t>
      </w:r>
    </w:p>
    <w:p w:rsidR="00A57A78" w:rsidRPr="00944143" w:rsidRDefault="00A57A78" w:rsidP="00A57A78">
      <w:pPr>
        <w:spacing w:line="276" w:lineRule="auto"/>
        <w:rPr>
          <w:sz w:val="22"/>
          <w:szCs w:val="22"/>
        </w:rPr>
      </w:pPr>
    </w:p>
    <w:p w:rsidR="00A57A78" w:rsidRPr="00944143" w:rsidRDefault="00A57A78" w:rsidP="00A57A78">
      <w:pPr>
        <w:spacing w:line="276" w:lineRule="auto"/>
        <w:rPr>
          <w:b/>
          <w:sz w:val="22"/>
          <w:szCs w:val="22"/>
        </w:rPr>
      </w:pPr>
      <w:r w:rsidRPr="00944143">
        <w:rPr>
          <w:b/>
          <w:sz w:val="22"/>
          <w:szCs w:val="22"/>
        </w:rPr>
        <w:t>21 – Garantia do Material</w:t>
      </w:r>
    </w:p>
    <w:p w:rsidR="00A57A78" w:rsidRPr="00944143" w:rsidRDefault="00A57A78" w:rsidP="00A57A78">
      <w:pPr>
        <w:spacing w:line="276" w:lineRule="auto"/>
        <w:rPr>
          <w:b/>
          <w:sz w:val="22"/>
          <w:szCs w:val="22"/>
        </w:rPr>
      </w:pPr>
    </w:p>
    <w:p w:rsidR="00A57A78" w:rsidRPr="00944143" w:rsidRDefault="00A57A78" w:rsidP="00A57A78">
      <w:pPr>
        <w:spacing w:line="276" w:lineRule="auto"/>
        <w:rPr>
          <w:sz w:val="22"/>
          <w:szCs w:val="22"/>
        </w:rPr>
      </w:pPr>
      <w:r w:rsidRPr="00944143">
        <w:rPr>
          <w:b/>
          <w:sz w:val="22"/>
          <w:szCs w:val="22"/>
        </w:rPr>
        <w:t xml:space="preserve">21.1 </w:t>
      </w:r>
      <w:r w:rsidRPr="00944143">
        <w:rPr>
          <w:sz w:val="22"/>
          <w:szCs w:val="22"/>
        </w:rPr>
        <w:t xml:space="preserve">A empresa deverá fazer constar a garantia do material em sua proposta com prazo não inferior a 12 (doze) meses de garantia contra vícios de qualquer natureza. </w:t>
      </w:r>
    </w:p>
    <w:p w:rsidR="00A57A78" w:rsidRPr="00944143" w:rsidRDefault="00A57A78" w:rsidP="00A57A78">
      <w:pPr>
        <w:spacing w:line="276" w:lineRule="auto"/>
        <w:rPr>
          <w:sz w:val="22"/>
          <w:szCs w:val="22"/>
        </w:rPr>
      </w:pPr>
    </w:p>
    <w:p w:rsidR="00A57A78" w:rsidRPr="00944143" w:rsidRDefault="00A57A78" w:rsidP="00A57A78">
      <w:pPr>
        <w:spacing w:line="276" w:lineRule="auto"/>
        <w:rPr>
          <w:b/>
          <w:sz w:val="22"/>
          <w:szCs w:val="22"/>
        </w:rPr>
      </w:pPr>
      <w:r w:rsidRPr="00944143">
        <w:rPr>
          <w:b/>
          <w:sz w:val="22"/>
          <w:szCs w:val="22"/>
        </w:rPr>
        <w:t>21.1.2</w:t>
      </w:r>
      <w:r w:rsidRPr="00944143">
        <w:rPr>
          <w:sz w:val="22"/>
          <w:szCs w:val="22"/>
        </w:rPr>
        <w:t xml:space="preserve"> Durante o prazo de garantia dos materiais o CONTRATADO fica obrigado a substituir as unidades que apresentarem defeitos de fábrica ou de qualidade do produto, por outros em plenas condições de utilização e rigorosamente em conformidade com a especificação técnica, no prazo máximo de 15 (quinze) dias, a contar do recebimento da notificação por parte da FLXIII, sob pena de, deixando a contratada de cumprir o disposto no Termo de Referência, ser submetida às penalidades previstas em Lei.</w:t>
      </w:r>
    </w:p>
    <w:p w:rsidR="00A57A78" w:rsidRPr="00944143" w:rsidRDefault="00A57A78" w:rsidP="00A57A78">
      <w:pPr>
        <w:spacing w:line="276" w:lineRule="auto"/>
        <w:rPr>
          <w:b/>
          <w:sz w:val="22"/>
          <w:szCs w:val="22"/>
        </w:rPr>
      </w:pPr>
    </w:p>
    <w:p w:rsidR="00A57A78" w:rsidRPr="00944143" w:rsidRDefault="00A57A78" w:rsidP="00A57A78">
      <w:pPr>
        <w:spacing w:line="276" w:lineRule="auto"/>
        <w:rPr>
          <w:b/>
          <w:sz w:val="22"/>
          <w:szCs w:val="22"/>
        </w:rPr>
      </w:pPr>
      <w:r w:rsidRPr="00944143">
        <w:rPr>
          <w:b/>
          <w:sz w:val="22"/>
          <w:szCs w:val="22"/>
        </w:rPr>
        <w:t>22 - DISPOSIÇÕES GERAIS</w:t>
      </w:r>
    </w:p>
    <w:p w:rsidR="00A57A78" w:rsidRPr="00944143" w:rsidRDefault="00A57A78" w:rsidP="00A57A78">
      <w:pPr>
        <w:spacing w:line="276" w:lineRule="auto"/>
        <w:rPr>
          <w:sz w:val="22"/>
          <w:szCs w:val="22"/>
        </w:rPr>
      </w:pPr>
      <w:r w:rsidRPr="00944143">
        <w:rPr>
          <w:b/>
          <w:sz w:val="22"/>
          <w:szCs w:val="22"/>
        </w:rPr>
        <w:t xml:space="preserve">22.1 </w:t>
      </w:r>
      <w:r w:rsidRPr="00944143">
        <w:rPr>
          <w:sz w:val="22"/>
          <w:szCs w:val="22"/>
        </w:rPr>
        <w:t>É facultada ao Pregoeiro ou à Autoridade Superior, em qualquer fase da licitação, a promoção de diligência destinada a esclarecer ou a complementar a instrução do processo, vedada a inclusão posterior de documento ou informação que deveria constar originariamente da proposta.</w:t>
      </w:r>
    </w:p>
    <w:p w:rsidR="00A57A78" w:rsidRPr="00944143" w:rsidRDefault="00A57A78" w:rsidP="00A57A78">
      <w:pPr>
        <w:spacing w:line="276" w:lineRule="auto"/>
        <w:rPr>
          <w:b/>
          <w:sz w:val="22"/>
          <w:szCs w:val="22"/>
        </w:rPr>
      </w:pPr>
    </w:p>
    <w:p w:rsidR="00A57A78" w:rsidRPr="00944143" w:rsidRDefault="00A57A78" w:rsidP="00A57A78">
      <w:pPr>
        <w:spacing w:line="276" w:lineRule="auto"/>
        <w:rPr>
          <w:sz w:val="22"/>
          <w:szCs w:val="22"/>
        </w:rPr>
      </w:pPr>
      <w:r w:rsidRPr="00944143">
        <w:rPr>
          <w:b/>
          <w:sz w:val="22"/>
          <w:szCs w:val="22"/>
        </w:rPr>
        <w:t xml:space="preserve">22.2 </w:t>
      </w:r>
      <w:r w:rsidRPr="00944143">
        <w:rPr>
          <w:sz w:val="22"/>
          <w:szCs w:val="22"/>
        </w:rPr>
        <w:t xml:space="preserve">A presente licitação poderá ser revogada por razões de interesse público decorrente de fato superveniente devidamente comprovado, ou anulada no todo ou em parte por ilegalidade, de ofício ou por provocação de terceiro, de acordo com o art. 229 da Lei Estadual n.º 287/79 c/c o art. 49 da Lei Federal n.º 8.666/93, assegurado o direito de defesa sobre os motivos apresentados para a prática do ato de revogação ou anulação.  </w:t>
      </w:r>
      <w:r w:rsidRPr="00944143">
        <w:rPr>
          <w:color w:val="FF0000"/>
          <w:sz w:val="22"/>
          <w:szCs w:val="22"/>
        </w:rPr>
        <w:t xml:space="preserve"> </w:t>
      </w:r>
    </w:p>
    <w:p w:rsidR="00A57A78" w:rsidRPr="00944143" w:rsidRDefault="00A57A78" w:rsidP="00A57A78">
      <w:pPr>
        <w:pStyle w:val="Rodap"/>
        <w:tabs>
          <w:tab w:val="left" w:pos="708"/>
        </w:tabs>
        <w:spacing w:line="276" w:lineRule="auto"/>
        <w:rPr>
          <w:sz w:val="22"/>
          <w:szCs w:val="22"/>
        </w:rPr>
      </w:pPr>
    </w:p>
    <w:p w:rsidR="00A57A78" w:rsidRPr="00944143" w:rsidRDefault="00A57A78" w:rsidP="00A57A78">
      <w:pPr>
        <w:spacing w:line="276" w:lineRule="auto"/>
        <w:rPr>
          <w:b/>
          <w:sz w:val="22"/>
          <w:szCs w:val="22"/>
        </w:rPr>
      </w:pPr>
      <w:r w:rsidRPr="00944143">
        <w:rPr>
          <w:b/>
          <w:sz w:val="22"/>
          <w:szCs w:val="22"/>
        </w:rPr>
        <w:t xml:space="preserve">22.3 </w:t>
      </w:r>
      <w:r w:rsidRPr="00944143">
        <w:rPr>
          <w:sz w:val="22"/>
          <w:szCs w:val="22"/>
        </w:rPr>
        <w:t>O objeto da presente licitação poderá sofrer acréscimos ou supressões, conforme previsto no art. 65, §§ 1º e 2º da Lei n.º 8.666/93.</w:t>
      </w:r>
    </w:p>
    <w:p w:rsidR="00A57A78" w:rsidRPr="00944143" w:rsidRDefault="00A57A78" w:rsidP="00A57A78">
      <w:pPr>
        <w:spacing w:line="276" w:lineRule="auto"/>
        <w:rPr>
          <w:sz w:val="22"/>
          <w:szCs w:val="22"/>
        </w:rPr>
      </w:pPr>
    </w:p>
    <w:p w:rsidR="00A57A78" w:rsidRPr="00944143" w:rsidRDefault="00A57A78" w:rsidP="00A57A78">
      <w:pPr>
        <w:spacing w:line="276" w:lineRule="auto"/>
        <w:rPr>
          <w:sz w:val="22"/>
          <w:szCs w:val="22"/>
        </w:rPr>
      </w:pPr>
      <w:r w:rsidRPr="00944143">
        <w:rPr>
          <w:b/>
          <w:sz w:val="22"/>
          <w:szCs w:val="22"/>
        </w:rPr>
        <w:t xml:space="preserve">22.4 </w:t>
      </w:r>
      <w:r w:rsidRPr="00944143">
        <w:rPr>
          <w:sz w:val="22"/>
          <w:szCs w:val="22"/>
        </w:rPr>
        <w:t xml:space="preserve">Na contagem dos prazos estabelecidos neste edital excluir-se-á o dia do início e incluir-se-á o do término. </w:t>
      </w:r>
    </w:p>
    <w:p w:rsidR="00A57A78" w:rsidRPr="00944143" w:rsidRDefault="00A57A78" w:rsidP="00A57A78">
      <w:pPr>
        <w:spacing w:line="276" w:lineRule="auto"/>
        <w:rPr>
          <w:sz w:val="22"/>
          <w:szCs w:val="22"/>
        </w:rPr>
      </w:pPr>
    </w:p>
    <w:p w:rsidR="00A57A78" w:rsidRPr="00944143" w:rsidRDefault="00A57A78" w:rsidP="00A57A78">
      <w:pPr>
        <w:spacing w:line="276" w:lineRule="auto"/>
        <w:rPr>
          <w:b/>
          <w:sz w:val="22"/>
          <w:szCs w:val="22"/>
        </w:rPr>
      </w:pPr>
      <w:r w:rsidRPr="00944143">
        <w:rPr>
          <w:b/>
          <w:sz w:val="22"/>
          <w:szCs w:val="22"/>
        </w:rPr>
        <w:t>22.5</w:t>
      </w:r>
      <w:r w:rsidRPr="00944143">
        <w:rPr>
          <w:sz w:val="22"/>
          <w:szCs w:val="22"/>
        </w:rPr>
        <w:t xml:space="preserve"> Ficam os licitantes sujeitos às sanções administrativas, cíveis e criminais cabíveis caso apresentem na licitação, qualquer declaração falsa que não corresponda à realidade dos fatos. </w:t>
      </w:r>
    </w:p>
    <w:p w:rsidR="00A57A78" w:rsidRPr="00944143" w:rsidRDefault="00A57A78" w:rsidP="00A57A78">
      <w:pPr>
        <w:spacing w:line="276" w:lineRule="auto"/>
        <w:rPr>
          <w:b/>
          <w:sz w:val="22"/>
          <w:szCs w:val="22"/>
        </w:rPr>
      </w:pPr>
    </w:p>
    <w:p w:rsidR="00A57A78" w:rsidRPr="00944143" w:rsidRDefault="00A57A78" w:rsidP="00A57A78">
      <w:pPr>
        <w:spacing w:line="276" w:lineRule="auto"/>
        <w:rPr>
          <w:sz w:val="22"/>
          <w:szCs w:val="22"/>
        </w:rPr>
      </w:pPr>
      <w:r w:rsidRPr="00944143">
        <w:rPr>
          <w:b/>
          <w:sz w:val="22"/>
          <w:szCs w:val="22"/>
        </w:rPr>
        <w:t xml:space="preserve">22.6 </w:t>
      </w:r>
      <w:r w:rsidRPr="00944143">
        <w:rPr>
          <w:sz w:val="22"/>
          <w:szCs w:val="22"/>
        </w:rPr>
        <w:t>Acompanham este edital os seguintes anexos:</w:t>
      </w:r>
    </w:p>
    <w:p w:rsidR="00A57A78" w:rsidRPr="00947C65" w:rsidRDefault="00A57A78" w:rsidP="00A57A78">
      <w:pPr>
        <w:spacing w:line="276" w:lineRule="auto"/>
        <w:rPr>
          <w:b/>
          <w:sz w:val="22"/>
          <w:szCs w:val="22"/>
        </w:rPr>
      </w:pPr>
      <w:r w:rsidRPr="00944143">
        <w:rPr>
          <w:noProof/>
          <w:sz w:val="22"/>
          <w:szCs w:val="22"/>
        </w:rPr>
        <mc:AlternateContent>
          <mc:Choice Requires="wps">
            <w:drawing>
              <wp:anchor distT="0" distB="0" distL="114300" distR="114300" simplePos="0" relativeHeight="251658240" behindDoc="0" locked="0" layoutInCell="1" allowOverlap="1">
                <wp:simplePos x="0" y="0"/>
                <wp:positionH relativeFrom="column">
                  <wp:posOffset>8255</wp:posOffset>
                </wp:positionH>
                <wp:positionV relativeFrom="paragraph">
                  <wp:posOffset>199390</wp:posOffset>
                </wp:positionV>
                <wp:extent cx="5963285" cy="1760220"/>
                <wp:effectExtent l="8255" t="8890" r="10160" b="12065"/>
                <wp:wrapNone/>
                <wp:docPr id="1" name="Caixa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3285" cy="1760220"/>
                        </a:xfrm>
                        <a:prstGeom prst="rect">
                          <a:avLst/>
                        </a:prstGeom>
                        <a:solidFill>
                          <a:srgbClr val="FFFFFF"/>
                        </a:solidFill>
                        <a:ln w="9525">
                          <a:solidFill>
                            <a:srgbClr val="000000"/>
                          </a:solidFill>
                          <a:miter lim="800000"/>
                          <a:headEnd/>
                          <a:tailEnd/>
                        </a:ln>
                      </wps:spPr>
                      <wps:txbx>
                        <w:txbxContent>
                          <w:tbl>
                            <w:tblPr>
                              <w:tblW w:w="921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22"/>
                              <w:gridCol w:w="7992"/>
                            </w:tblGrid>
                            <w:tr w:rsidR="00947C65">
                              <w:trPr>
                                <w:trHeight w:val="315"/>
                              </w:trPr>
                              <w:tc>
                                <w:tcPr>
                                  <w:tcW w:w="1222" w:type="dxa"/>
                                  <w:tcBorders>
                                    <w:top w:val="single" w:sz="4" w:space="0" w:color="auto"/>
                                    <w:left w:val="single" w:sz="4" w:space="0" w:color="auto"/>
                                    <w:bottom w:val="single" w:sz="4" w:space="0" w:color="auto"/>
                                    <w:right w:val="single" w:sz="4" w:space="0" w:color="auto"/>
                                  </w:tcBorders>
                                  <w:hideMark/>
                                </w:tcPr>
                                <w:p w:rsidR="00947C65" w:rsidRDefault="00947C65">
                                  <w:pPr>
                                    <w:ind w:left="16"/>
                                    <w:jc w:val="center"/>
                                    <w:rPr>
                                      <w:color w:val="000000"/>
                                      <w:szCs w:val="24"/>
                                    </w:rPr>
                                  </w:pPr>
                                  <w:r>
                                    <w:rPr>
                                      <w:color w:val="000000"/>
                                      <w:szCs w:val="24"/>
                                    </w:rPr>
                                    <w:t>Anexo l</w:t>
                                  </w:r>
                                </w:p>
                              </w:tc>
                              <w:tc>
                                <w:tcPr>
                                  <w:tcW w:w="7992" w:type="dxa"/>
                                  <w:tcBorders>
                                    <w:top w:val="single" w:sz="4" w:space="0" w:color="auto"/>
                                    <w:left w:val="single" w:sz="4" w:space="0" w:color="auto"/>
                                    <w:bottom w:val="single" w:sz="4" w:space="0" w:color="auto"/>
                                    <w:right w:val="single" w:sz="4" w:space="0" w:color="auto"/>
                                  </w:tcBorders>
                                  <w:hideMark/>
                                </w:tcPr>
                                <w:p w:rsidR="00947C65" w:rsidRDefault="00947C65">
                                  <w:pPr>
                                    <w:ind w:left="16"/>
                                    <w:rPr>
                                      <w:b/>
                                      <w:color w:val="000000"/>
                                      <w:szCs w:val="24"/>
                                    </w:rPr>
                                  </w:pPr>
                                  <w:r>
                                    <w:rPr>
                                      <w:b/>
                                      <w:color w:val="000000"/>
                                      <w:szCs w:val="24"/>
                                    </w:rPr>
                                    <w:t>Termo de Referência</w:t>
                                  </w:r>
                                </w:p>
                              </w:tc>
                            </w:tr>
                            <w:tr w:rsidR="00947C65">
                              <w:trPr>
                                <w:trHeight w:val="315"/>
                              </w:trPr>
                              <w:tc>
                                <w:tcPr>
                                  <w:tcW w:w="1222" w:type="dxa"/>
                                  <w:tcBorders>
                                    <w:top w:val="single" w:sz="4" w:space="0" w:color="auto"/>
                                    <w:left w:val="single" w:sz="4" w:space="0" w:color="auto"/>
                                    <w:bottom w:val="single" w:sz="4" w:space="0" w:color="auto"/>
                                    <w:right w:val="single" w:sz="4" w:space="0" w:color="auto"/>
                                  </w:tcBorders>
                                  <w:hideMark/>
                                </w:tcPr>
                                <w:p w:rsidR="00947C65" w:rsidRDefault="00947C65">
                                  <w:pPr>
                                    <w:ind w:left="16"/>
                                    <w:jc w:val="center"/>
                                    <w:rPr>
                                      <w:color w:val="000000"/>
                                      <w:szCs w:val="24"/>
                                    </w:rPr>
                                  </w:pPr>
                                  <w:r>
                                    <w:rPr>
                                      <w:color w:val="000000"/>
                                      <w:szCs w:val="24"/>
                                    </w:rPr>
                                    <w:t>Anexo 2</w:t>
                                  </w:r>
                                </w:p>
                              </w:tc>
                              <w:tc>
                                <w:tcPr>
                                  <w:tcW w:w="7992" w:type="dxa"/>
                                  <w:tcBorders>
                                    <w:top w:val="single" w:sz="4" w:space="0" w:color="auto"/>
                                    <w:left w:val="single" w:sz="4" w:space="0" w:color="auto"/>
                                    <w:bottom w:val="single" w:sz="4" w:space="0" w:color="auto"/>
                                    <w:right w:val="single" w:sz="4" w:space="0" w:color="auto"/>
                                  </w:tcBorders>
                                  <w:hideMark/>
                                </w:tcPr>
                                <w:p w:rsidR="00947C65" w:rsidRDefault="00947C65">
                                  <w:pPr>
                                    <w:ind w:left="16"/>
                                    <w:rPr>
                                      <w:b/>
                                      <w:color w:val="000000"/>
                                      <w:szCs w:val="24"/>
                                    </w:rPr>
                                  </w:pPr>
                                  <w:r>
                                    <w:rPr>
                                      <w:b/>
                                      <w:color w:val="000000"/>
                                      <w:szCs w:val="24"/>
                                    </w:rPr>
                                    <w:t>Proposta Detalhe</w:t>
                                  </w:r>
                                </w:p>
                              </w:tc>
                            </w:tr>
                            <w:tr w:rsidR="00947C65">
                              <w:trPr>
                                <w:trHeight w:val="315"/>
                              </w:trPr>
                              <w:tc>
                                <w:tcPr>
                                  <w:tcW w:w="1222" w:type="dxa"/>
                                  <w:tcBorders>
                                    <w:top w:val="single" w:sz="4" w:space="0" w:color="auto"/>
                                    <w:left w:val="single" w:sz="4" w:space="0" w:color="auto"/>
                                    <w:bottom w:val="single" w:sz="4" w:space="0" w:color="auto"/>
                                    <w:right w:val="single" w:sz="4" w:space="0" w:color="auto"/>
                                  </w:tcBorders>
                                  <w:hideMark/>
                                </w:tcPr>
                                <w:p w:rsidR="00947C65" w:rsidRDefault="00947C65">
                                  <w:pPr>
                                    <w:ind w:left="16"/>
                                    <w:jc w:val="center"/>
                                    <w:rPr>
                                      <w:color w:val="000000"/>
                                      <w:szCs w:val="24"/>
                                    </w:rPr>
                                  </w:pPr>
                                  <w:r>
                                    <w:rPr>
                                      <w:color w:val="000000"/>
                                      <w:szCs w:val="24"/>
                                    </w:rPr>
                                    <w:t>Anexo 3</w:t>
                                  </w:r>
                                </w:p>
                              </w:tc>
                              <w:tc>
                                <w:tcPr>
                                  <w:tcW w:w="7992" w:type="dxa"/>
                                  <w:tcBorders>
                                    <w:top w:val="single" w:sz="4" w:space="0" w:color="auto"/>
                                    <w:left w:val="single" w:sz="4" w:space="0" w:color="auto"/>
                                    <w:bottom w:val="single" w:sz="4" w:space="0" w:color="auto"/>
                                    <w:right w:val="single" w:sz="4" w:space="0" w:color="auto"/>
                                  </w:tcBorders>
                                  <w:hideMark/>
                                </w:tcPr>
                                <w:p w:rsidR="00947C65" w:rsidRDefault="00947C65">
                                  <w:pPr>
                                    <w:ind w:left="16"/>
                                    <w:rPr>
                                      <w:b/>
                                      <w:color w:val="000000"/>
                                      <w:szCs w:val="24"/>
                                    </w:rPr>
                                  </w:pPr>
                                  <w:r>
                                    <w:rPr>
                                      <w:b/>
                                      <w:color w:val="000000"/>
                                      <w:szCs w:val="24"/>
                                    </w:rPr>
                                    <w:t>Declaração Elaboração independente de proposta</w:t>
                                  </w:r>
                                </w:p>
                              </w:tc>
                            </w:tr>
                            <w:tr w:rsidR="00947C65">
                              <w:trPr>
                                <w:trHeight w:val="315"/>
                              </w:trPr>
                              <w:tc>
                                <w:tcPr>
                                  <w:tcW w:w="1222" w:type="dxa"/>
                                  <w:tcBorders>
                                    <w:top w:val="single" w:sz="4" w:space="0" w:color="auto"/>
                                    <w:left w:val="single" w:sz="4" w:space="0" w:color="auto"/>
                                    <w:bottom w:val="single" w:sz="4" w:space="0" w:color="auto"/>
                                    <w:right w:val="single" w:sz="4" w:space="0" w:color="auto"/>
                                  </w:tcBorders>
                                  <w:hideMark/>
                                </w:tcPr>
                                <w:p w:rsidR="00947C65" w:rsidRDefault="00947C65">
                                  <w:pPr>
                                    <w:ind w:left="16"/>
                                    <w:jc w:val="center"/>
                                    <w:rPr>
                                      <w:color w:val="000000"/>
                                      <w:szCs w:val="24"/>
                                    </w:rPr>
                                  </w:pPr>
                                  <w:r>
                                    <w:rPr>
                                      <w:color w:val="000000"/>
                                      <w:szCs w:val="24"/>
                                    </w:rPr>
                                    <w:t>Anexo 4</w:t>
                                  </w:r>
                                </w:p>
                              </w:tc>
                              <w:tc>
                                <w:tcPr>
                                  <w:tcW w:w="7992" w:type="dxa"/>
                                  <w:tcBorders>
                                    <w:top w:val="single" w:sz="4" w:space="0" w:color="auto"/>
                                    <w:left w:val="single" w:sz="4" w:space="0" w:color="auto"/>
                                    <w:bottom w:val="single" w:sz="4" w:space="0" w:color="auto"/>
                                    <w:right w:val="single" w:sz="4" w:space="0" w:color="auto"/>
                                  </w:tcBorders>
                                  <w:hideMark/>
                                </w:tcPr>
                                <w:p w:rsidR="00947C65" w:rsidRDefault="00947C65">
                                  <w:pPr>
                                    <w:rPr>
                                      <w:b/>
                                      <w:szCs w:val="24"/>
                                    </w:rPr>
                                  </w:pPr>
                                  <w:r>
                                    <w:rPr>
                                      <w:b/>
                                      <w:color w:val="000000"/>
                                      <w:szCs w:val="24"/>
                                    </w:rPr>
                                    <w:t>Declaração de inexistência de penalidade</w:t>
                                  </w:r>
                                </w:p>
                              </w:tc>
                            </w:tr>
                            <w:tr w:rsidR="00947C65">
                              <w:trPr>
                                <w:trHeight w:val="315"/>
                              </w:trPr>
                              <w:tc>
                                <w:tcPr>
                                  <w:tcW w:w="1222" w:type="dxa"/>
                                  <w:tcBorders>
                                    <w:top w:val="single" w:sz="4" w:space="0" w:color="auto"/>
                                    <w:left w:val="single" w:sz="4" w:space="0" w:color="auto"/>
                                    <w:bottom w:val="single" w:sz="4" w:space="0" w:color="auto"/>
                                    <w:right w:val="single" w:sz="4" w:space="0" w:color="auto"/>
                                  </w:tcBorders>
                                  <w:hideMark/>
                                </w:tcPr>
                                <w:p w:rsidR="00947C65" w:rsidRDefault="00947C65">
                                  <w:pPr>
                                    <w:ind w:left="16"/>
                                    <w:jc w:val="center"/>
                                    <w:rPr>
                                      <w:color w:val="000000"/>
                                      <w:szCs w:val="24"/>
                                    </w:rPr>
                                  </w:pPr>
                                  <w:r>
                                    <w:rPr>
                                      <w:color w:val="000000"/>
                                      <w:szCs w:val="24"/>
                                    </w:rPr>
                                    <w:t>Anexo 5</w:t>
                                  </w:r>
                                </w:p>
                              </w:tc>
                              <w:tc>
                                <w:tcPr>
                                  <w:tcW w:w="7992" w:type="dxa"/>
                                  <w:tcBorders>
                                    <w:top w:val="single" w:sz="4" w:space="0" w:color="auto"/>
                                    <w:left w:val="single" w:sz="4" w:space="0" w:color="auto"/>
                                    <w:bottom w:val="single" w:sz="4" w:space="0" w:color="auto"/>
                                    <w:right w:val="single" w:sz="4" w:space="0" w:color="auto"/>
                                  </w:tcBorders>
                                  <w:hideMark/>
                                </w:tcPr>
                                <w:p w:rsidR="00947C65" w:rsidRDefault="00947C65">
                                  <w:pPr>
                                    <w:ind w:left="16"/>
                                    <w:rPr>
                                      <w:b/>
                                      <w:color w:val="000000"/>
                                      <w:szCs w:val="24"/>
                                    </w:rPr>
                                  </w:pPr>
                                  <w:r>
                                    <w:rPr>
                                      <w:b/>
                                      <w:szCs w:val="24"/>
                                    </w:rPr>
                                    <w:t>Modelo de Declaração de enquadramento da empresa licitante como Microempresa ou Empresa de Pequeno Porte</w:t>
                                  </w:r>
                                </w:p>
                              </w:tc>
                            </w:tr>
                            <w:tr w:rsidR="00947C65">
                              <w:trPr>
                                <w:trHeight w:val="315"/>
                              </w:trPr>
                              <w:tc>
                                <w:tcPr>
                                  <w:tcW w:w="1222" w:type="dxa"/>
                                  <w:tcBorders>
                                    <w:top w:val="single" w:sz="4" w:space="0" w:color="auto"/>
                                    <w:left w:val="single" w:sz="4" w:space="0" w:color="auto"/>
                                    <w:bottom w:val="single" w:sz="4" w:space="0" w:color="auto"/>
                                    <w:right w:val="single" w:sz="4" w:space="0" w:color="auto"/>
                                  </w:tcBorders>
                                  <w:hideMark/>
                                </w:tcPr>
                                <w:p w:rsidR="00947C65" w:rsidRDefault="00947C65">
                                  <w:pPr>
                                    <w:ind w:left="16"/>
                                    <w:jc w:val="center"/>
                                    <w:rPr>
                                      <w:color w:val="000000"/>
                                      <w:szCs w:val="24"/>
                                    </w:rPr>
                                  </w:pPr>
                                  <w:r>
                                    <w:rPr>
                                      <w:color w:val="000000"/>
                                      <w:szCs w:val="24"/>
                                    </w:rPr>
                                    <w:t>Anexo 6</w:t>
                                  </w:r>
                                </w:p>
                              </w:tc>
                              <w:tc>
                                <w:tcPr>
                                  <w:tcW w:w="7992" w:type="dxa"/>
                                  <w:tcBorders>
                                    <w:top w:val="single" w:sz="4" w:space="0" w:color="auto"/>
                                    <w:left w:val="single" w:sz="4" w:space="0" w:color="auto"/>
                                    <w:bottom w:val="single" w:sz="4" w:space="0" w:color="auto"/>
                                    <w:right w:val="single" w:sz="4" w:space="0" w:color="auto"/>
                                  </w:tcBorders>
                                  <w:hideMark/>
                                </w:tcPr>
                                <w:p w:rsidR="00947C65" w:rsidRDefault="00947C65">
                                  <w:pPr>
                                    <w:rPr>
                                      <w:b/>
                                      <w:color w:val="000000"/>
                                      <w:szCs w:val="24"/>
                                    </w:rPr>
                                  </w:pPr>
                                  <w:r>
                                    <w:rPr>
                                      <w:b/>
                                      <w:szCs w:val="24"/>
                                    </w:rPr>
                                    <w:t>Modelo de Declaração de Atendimento ao disposto no art. 7.º, inciso XXXIII, da Constituição Federal (item 12.6)</w:t>
                                  </w:r>
                                </w:p>
                              </w:tc>
                            </w:tr>
                            <w:tr w:rsidR="00947C65">
                              <w:trPr>
                                <w:trHeight w:val="315"/>
                              </w:trPr>
                              <w:tc>
                                <w:tcPr>
                                  <w:tcW w:w="1222" w:type="dxa"/>
                                  <w:tcBorders>
                                    <w:top w:val="single" w:sz="4" w:space="0" w:color="auto"/>
                                    <w:left w:val="single" w:sz="4" w:space="0" w:color="auto"/>
                                    <w:bottom w:val="single" w:sz="4" w:space="0" w:color="auto"/>
                                    <w:right w:val="single" w:sz="4" w:space="0" w:color="auto"/>
                                  </w:tcBorders>
                                </w:tcPr>
                                <w:p w:rsidR="00947C65" w:rsidRDefault="00947C65">
                                  <w:pPr>
                                    <w:ind w:left="16"/>
                                    <w:jc w:val="center"/>
                                    <w:rPr>
                                      <w:color w:val="000000"/>
                                      <w:szCs w:val="24"/>
                                    </w:rPr>
                                  </w:pPr>
                                </w:p>
                              </w:tc>
                              <w:tc>
                                <w:tcPr>
                                  <w:tcW w:w="7992" w:type="dxa"/>
                                  <w:tcBorders>
                                    <w:top w:val="single" w:sz="4" w:space="0" w:color="auto"/>
                                    <w:left w:val="single" w:sz="4" w:space="0" w:color="auto"/>
                                    <w:bottom w:val="single" w:sz="4" w:space="0" w:color="auto"/>
                                    <w:right w:val="single" w:sz="4" w:space="0" w:color="auto"/>
                                  </w:tcBorders>
                                </w:tcPr>
                                <w:p w:rsidR="00947C65" w:rsidRDefault="00947C65">
                                  <w:pPr>
                                    <w:rPr>
                                      <w:b/>
                                      <w:color w:val="000000"/>
                                      <w:szCs w:val="24"/>
                                    </w:rPr>
                                  </w:pPr>
                                </w:p>
                              </w:tc>
                            </w:tr>
                            <w:tr w:rsidR="00947C65">
                              <w:trPr>
                                <w:trHeight w:val="315"/>
                              </w:trPr>
                              <w:tc>
                                <w:tcPr>
                                  <w:tcW w:w="1222" w:type="dxa"/>
                                  <w:tcBorders>
                                    <w:top w:val="single" w:sz="4" w:space="0" w:color="auto"/>
                                    <w:left w:val="single" w:sz="4" w:space="0" w:color="auto"/>
                                    <w:bottom w:val="single" w:sz="4" w:space="0" w:color="auto"/>
                                    <w:right w:val="single" w:sz="4" w:space="0" w:color="auto"/>
                                  </w:tcBorders>
                                </w:tcPr>
                                <w:p w:rsidR="00947C65" w:rsidRDefault="00947C65">
                                  <w:pPr>
                                    <w:ind w:left="16"/>
                                    <w:rPr>
                                      <w:rFonts w:ascii="Arial" w:hAnsi="Arial" w:cs="Arial"/>
                                      <w:color w:val="000000"/>
                                      <w:sz w:val="20"/>
                                      <w:szCs w:val="24"/>
                                    </w:rPr>
                                  </w:pPr>
                                </w:p>
                              </w:tc>
                              <w:tc>
                                <w:tcPr>
                                  <w:tcW w:w="7992" w:type="dxa"/>
                                  <w:tcBorders>
                                    <w:top w:val="single" w:sz="4" w:space="0" w:color="auto"/>
                                    <w:left w:val="single" w:sz="4" w:space="0" w:color="auto"/>
                                    <w:bottom w:val="single" w:sz="4" w:space="0" w:color="auto"/>
                                    <w:right w:val="single" w:sz="4" w:space="0" w:color="auto"/>
                                  </w:tcBorders>
                                </w:tcPr>
                                <w:p w:rsidR="00947C65" w:rsidRDefault="00947C65">
                                  <w:pPr>
                                    <w:ind w:left="16"/>
                                    <w:rPr>
                                      <w:rFonts w:ascii="Arial" w:hAnsi="Arial" w:cs="Arial"/>
                                      <w:b/>
                                      <w:color w:val="000000"/>
                                      <w:sz w:val="20"/>
                                      <w:szCs w:val="24"/>
                                    </w:rPr>
                                  </w:pPr>
                                </w:p>
                              </w:tc>
                            </w:tr>
                            <w:tr w:rsidR="00947C65">
                              <w:trPr>
                                <w:trHeight w:val="315"/>
                              </w:trPr>
                              <w:tc>
                                <w:tcPr>
                                  <w:tcW w:w="1222" w:type="dxa"/>
                                  <w:tcBorders>
                                    <w:top w:val="single" w:sz="4" w:space="0" w:color="auto"/>
                                    <w:left w:val="single" w:sz="4" w:space="0" w:color="auto"/>
                                    <w:bottom w:val="single" w:sz="4" w:space="0" w:color="auto"/>
                                    <w:right w:val="single" w:sz="4" w:space="0" w:color="auto"/>
                                  </w:tcBorders>
                                </w:tcPr>
                                <w:p w:rsidR="00947C65" w:rsidRDefault="00947C65">
                                  <w:pPr>
                                    <w:ind w:left="16"/>
                                    <w:jc w:val="center"/>
                                    <w:rPr>
                                      <w:rFonts w:ascii="Arial" w:hAnsi="Arial" w:cs="Arial"/>
                                      <w:color w:val="000000"/>
                                      <w:sz w:val="20"/>
                                      <w:szCs w:val="24"/>
                                    </w:rPr>
                                  </w:pPr>
                                </w:p>
                              </w:tc>
                              <w:tc>
                                <w:tcPr>
                                  <w:tcW w:w="7992" w:type="dxa"/>
                                  <w:tcBorders>
                                    <w:top w:val="single" w:sz="4" w:space="0" w:color="auto"/>
                                    <w:left w:val="single" w:sz="4" w:space="0" w:color="auto"/>
                                    <w:bottom w:val="single" w:sz="4" w:space="0" w:color="auto"/>
                                    <w:right w:val="single" w:sz="4" w:space="0" w:color="auto"/>
                                  </w:tcBorders>
                                </w:tcPr>
                                <w:p w:rsidR="00947C65" w:rsidRDefault="00947C65">
                                  <w:pPr>
                                    <w:rPr>
                                      <w:rFonts w:ascii="Arial" w:hAnsi="Arial" w:cs="Arial"/>
                                      <w:b/>
                                      <w:color w:val="000000"/>
                                      <w:sz w:val="20"/>
                                      <w:szCs w:val="24"/>
                                    </w:rPr>
                                  </w:pPr>
                                </w:p>
                              </w:tc>
                            </w:tr>
                          </w:tbl>
                          <w:p w:rsidR="00947C65" w:rsidRDefault="00947C65" w:rsidP="00A57A78">
                            <w:pPr>
                              <w:rPr>
                                <w:sz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1" o:spid="_x0000_s1026" type="#_x0000_t202" style="position:absolute;left:0;text-align:left;margin-left:.65pt;margin-top:15.7pt;width:469.55pt;height:138.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">
                <v:textbox>
                  <w:txbxContent>
                    <w:tbl>
                      <w:tblPr>
                        <w:tblW w:w="921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22"/>
                        <w:gridCol w:w="7992"/>
                      </w:tblGrid>
                      <w:tr w:rsidR="00947C65">
                        <w:trPr>
                          <w:trHeight w:val="315"/>
                        </w:trPr>
                        <w:tc>
                          <w:tcPr>
                            <w:tcW w:w="1222" w:type="dxa"/>
                            <w:tcBorders>
                              <w:top w:val="single" w:sz="4" w:space="0" w:color="auto"/>
                              <w:left w:val="single" w:sz="4" w:space="0" w:color="auto"/>
                              <w:bottom w:val="single" w:sz="4" w:space="0" w:color="auto"/>
                              <w:right w:val="single" w:sz="4" w:space="0" w:color="auto"/>
                            </w:tcBorders>
                            <w:hideMark/>
                          </w:tcPr>
                          <w:p w:rsidR="00947C65" w:rsidRDefault="00947C65">
                            <w:pPr>
                              <w:ind w:left="16"/>
                              <w:jc w:val="center"/>
                              <w:rPr>
                                <w:color w:val="000000"/>
                                <w:szCs w:val="24"/>
                              </w:rPr>
                            </w:pPr>
                            <w:r>
                              <w:rPr>
                                <w:color w:val="000000"/>
                                <w:szCs w:val="24"/>
                              </w:rPr>
                              <w:t>Anexo l</w:t>
                            </w:r>
                          </w:p>
                        </w:tc>
                        <w:tc>
                          <w:tcPr>
                            <w:tcW w:w="7992" w:type="dxa"/>
                            <w:tcBorders>
                              <w:top w:val="single" w:sz="4" w:space="0" w:color="auto"/>
                              <w:left w:val="single" w:sz="4" w:space="0" w:color="auto"/>
                              <w:bottom w:val="single" w:sz="4" w:space="0" w:color="auto"/>
                              <w:right w:val="single" w:sz="4" w:space="0" w:color="auto"/>
                            </w:tcBorders>
                            <w:hideMark/>
                          </w:tcPr>
                          <w:p w:rsidR="00947C65" w:rsidRDefault="00947C65">
                            <w:pPr>
                              <w:ind w:left="16"/>
                              <w:rPr>
                                <w:b/>
                                <w:color w:val="000000"/>
                                <w:szCs w:val="24"/>
                              </w:rPr>
                            </w:pPr>
                            <w:r>
                              <w:rPr>
                                <w:b/>
                                <w:color w:val="000000"/>
                                <w:szCs w:val="24"/>
                              </w:rPr>
                              <w:t>Termo de Referência</w:t>
                            </w:r>
                          </w:p>
                        </w:tc>
                      </w:tr>
                      <w:tr w:rsidR="00947C65">
                        <w:trPr>
                          <w:trHeight w:val="315"/>
                        </w:trPr>
                        <w:tc>
                          <w:tcPr>
                            <w:tcW w:w="1222" w:type="dxa"/>
                            <w:tcBorders>
                              <w:top w:val="single" w:sz="4" w:space="0" w:color="auto"/>
                              <w:left w:val="single" w:sz="4" w:space="0" w:color="auto"/>
                              <w:bottom w:val="single" w:sz="4" w:space="0" w:color="auto"/>
                              <w:right w:val="single" w:sz="4" w:space="0" w:color="auto"/>
                            </w:tcBorders>
                            <w:hideMark/>
                          </w:tcPr>
                          <w:p w:rsidR="00947C65" w:rsidRDefault="00947C65">
                            <w:pPr>
                              <w:ind w:left="16"/>
                              <w:jc w:val="center"/>
                              <w:rPr>
                                <w:color w:val="000000"/>
                                <w:szCs w:val="24"/>
                              </w:rPr>
                            </w:pPr>
                            <w:r>
                              <w:rPr>
                                <w:color w:val="000000"/>
                                <w:szCs w:val="24"/>
                              </w:rPr>
                              <w:t>Anexo 2</w:t>
                            </w:r>
                          </w:p>
                        </w:tc>
                        <w:tc>
                          <w:tcPr>
                            <w:tcW w:w="7992" w:type="dxa"/>
                            <w:tcBorders>
                              <w:top w:val="single" w:sz="4" w:space="0" w:color="auto"/>
                              <w:left w:val="single" w:sz="4" w:space="0" w:color="auto"/>
                              <w:bottom w:val="single" w:sz="4" w:space="0" w:color="auto"/>
                              <w:right w:val="single" w:sz="4" w:space="0" w:color="auto"/>
                            </w:tcBorders>
                            <w:hideMark/>
                          </w:tcPr>
                          <w:p w:rsidR="00947C65" w:rsidRDefault="00947C65">
                            <w:pPr>
                              <w:ind w:left="16"/>
                              <w:rPr>
                                <w:b/>
                                <w:color w:val="000000"/>
                                <w:szCs w:val="24"/>
                              </w:rPr>
                            </w:pPr>
                            <w:r>
                              <w:rPr>
                                <w:b/>
                                <w:color w:val="000000"/>
                                <w:szCs w:val="24"/>
                              </w:rPr>
                              <w:t>Proposta Detalhe</w:t>
                            </w:r>
                          </w:p>
                        </w:tc>
                      </w:tr>
                      <w:tr w:rsidR="00947C65">
                        <w:trPr>
                          <w:trHeight w:val="315"/>
                        </w:trPr>
                        <w:tc>
                          <w:tcPr>
                            <w:tcW w:w="1222" w:type="dxa"/>
                            <w:tcBorders>
                              <w:top w:val="single" w:sz="4" w:space="0" w:color="auto"/>
                              <w:left w:val="single" w:sz="4" w:space="0" w:color="auto"/>
                              <w:bottom w:val="single" w:sz="4" w:space="0" w:color="auto"/>
                              <w:right w:val="single" w:sz="4" w:space="0" w:color="auto"/>
                            </w:tcBorders>
                            <w:hideMark/>
                          </w:tcPr>
                          <w:p w:rsidR="00947C65" w:rsidRDefault="00947C65">
                            <w:pPr>
                              <w:ind w:left="16"/>
                              <w:jc w:val="center"/>
                              <w:rPr>
                                <w:color w:val="000000"/>
                                <w:szCs w:val="24"/>
                              </w:rPr>
                            </w:pPr>
                            <w:r>
                              <w:rPr>
                                <w:color w:val="000000"/>
                                <w:szCs w:val="24"/>
                              </w:rPr>
                              <w:t>Anexo 3</w:t>
                            </w:r>
                          </w:p>
                        </w:tc>
                        <w:tc>
                          <w:tcPr>
                            <w:tcW w:w="7992" w:type="dxa"/>
                            <w:tcBorders>
                              <w:top w:val="single" w:sz="4" w:space="0" w:color="auto"/>
                              <w:left w:val="single" w:sz="4" w:space="0" w:color="auto"/>
                              <w:bottom w:val="single" w:sz="4" w:space="0" w:color="auto"/>
                              <w:right w:val="single" w:sz="4" w:space="0" w:color="auto"/>
                            </w:tcBorders>
                            <w:hideMark/>
                          </w:tcPr>
                          <w:p w:rsidR="00947C65" w:rsidRDefault="00947C65">
                            <w:pPr>
                              <w:ind w:left="16"/>
                              <w:rPr>
                                <w:b/>
                                <w:color w:val="000000"/>
                                <w:szCs w:val="24"/>
                              </w:rPr>
                            </w:pPr>
                            <w:r>
                              <w:rPr>
                                <w:b/>
                                <w:color w:val="000000"/>
                                <w:szCs w:val="24"/>
                              </w:rPr>
                              <w:t>Declaração Elaboração independente de proposta</w:t>
                            </w:r>
                          </w:p>
                        </w:tc>
                      </w:tr>
                      <w:tr w:rsidR="00947C65">
                        <w:trPr>
                          <w:trHeight w:val="315"/>
                        </w:trPr>
                        <w:tc>
                          <w:tcPr>
                            <w:tcW w:w="1222" w:type="dxa"/>
                            <w:tcBorders>
                              <w:top w:val="single" w:sz="4" w:space="0" w:color="auto"/>
                              <w:left w:val="single" w:sz="4" w:space="0" w:color="auto"/>
                              <w:bottom w:val="single" w:sz="4" w:space="0" w:color="auto"/>
                              <w:right w:val="single" w:sz="4" w:space="0" w:color="auto"/>
                            </w:tcBorders>
                            <w:hideMark/>
                          </w:tcPr>
                          <w:p w:rsidR="00947C65" w:rsidRDefault="00947C65">
                            <w:pPr>
                              <w:ind w:left="16"/>
                              <w:jc w:val="center"/>
                              <w:rPr>
                                <w:color w:val="000000"/>
                                <w:szCs w:val="24"/>
                              </w:rPr>
                            </w:pPr>
                            <w:r>
                              <w:rPr>
                                <w:color w:val="000000"/>
                                <w:szCs w:val="24"/>
                              </w:rPr>
                              <w:t>Anexo 4</w:t>
                            </w:r>
                          </w:p>
                        </w:tc>
                        <w:tc>
                          <w:tcPr>
                            <w:tcW w:w="7992" w:type="dxa"/>
                            <w:tcBorders>
                              <w:top w:val="single" w:sz="4" w:space="0" w:color="auto"/>
                              <w:left w:val="single" w:sz="4" w:space="0" w:color="auto"/>
                              <w:bottom w:val="single" w:sz="4" w:space="0" w:color="auto"/>
                              <w:right w:val="single" w:sz="4" w:space="0" w:color="auto"/>
                            </w:tcBorders>
                            <w:hideMark/>
                          </w:tcPr>
                          <w:p w:rsidR="00947C65" w:rsidRDefault="00947C65">
                            <w:pPr>
                              <w:rPr>
                                <w:b/>
                                <w:szCs w:val="24"/>
                              </w:rPr>
                            </w:pPr>
                            <w:r>
                              <w:rPr>
                                <w:b/>
                                <w:color w:val="000000"/>
                                <w:szCs w:val="24"/>
                              </w:rPr>
                              <w:t>Declaração de inexistência de penalidade</w:t>
                            </w:r>
                          </w:p>
                        </w:tc>
                      </w:tr>
                      <w:tr w:rsidR="00947C65">
                        <w:trPr>
                          <w:trHeight w:val="315"/>
                        </w:trPr>
                        <w:tc>
                          <w:tcPr>
                            <w:tcW w:w="1222" w:type="dxa"/>
                            <w:tcBorders>
                              <w:top w:val="single" w:sz="4" w:space="0" w:color="auto"/>
                              <w:left w:val="single" w:sz="4" w:space="0" w:color="auto"/>
                              <w:bottom w:val="single" w:sz="4" w:space="0" w:color="auto"/>
                              <w:right w:val="single" w:sz="4" w:space="0" w:color="auto"/>
                            </w:tcBorders>
                            <w:hideMark/>
                          </w:tcPr>
                          <w:p w:rsidR="00947C65" w:rsidRDefault="00947C65">
                            <w:pPr>
                              <w:ind w:left="16"/>
                              <w:jc w:val="center"/>
                              <w:rPr>
                                <w:color w:val="000000"/>
                                <w:szCs w:val="24"/>
                              </w:rPr>
                            </w:pPr>
                            <w:r>
                              <w:rPr>
                                <w:color w:val="000000"/>
                                <w:szCs w:val="24"/>
                              </w:rPr>
                              <w:t>Anexo 5</w:t>
                            </w:r>
                          </w:p>
                        </w:tc>
                        <w:tc>
                          <w:tcPr>
                            <w:tcW w:w="7992" w:type="dxa"/>
                            <w:tcBorders>
                              <w:top w:val="single" w:sz="4" w:space="0" w:color="auto"/>
                              <w:left w:val="single" w:sz="4" w:space="0" w:color="auto"/>
                              <w:bottom w:val="single" w:sz="4" w:space="0" w:color="auto"/>
                              <w:right w:val="single" w:sz="4" w:space="0" w:color="auto"/>
                            </w:tcBorders>
                            <w:hideMark/>
                          </w:tcPr>
                          <w:p w:rsidR="00947C65" w:rsidRDefault="00947C65">
                            <w:pPr>
                              <w:ind w:left="16"/>
                              <w:rPr>
                                <w:b/>
                                <w:color w:val="000000"/>
                                <w:szCs w:val="24"/>
                              </w:rPr>
                            </w:pPr>
                            <w:r>
                              <w:rPr>
                                <w:b/>
                                <w:szCs w:val="24"/>
                              </w:rPr>
                              <w:t>Modelo de Declaração de enquadramento da empresa licitante como Microempresa ou Empresa de Pequeno Porte</w:t>
                            </w:r>
                          </w:p>
                        </w:tc>
                      </w:tr>
                      <w:tr w:rsidR="00947C65">
                        <w:trPr>
                          <w:trHeight w:val="315"/>
                        </w:trPr>
                        <w:tc>
                          <w:tcPr>
                            <w:tcW w:w="1222" w:type="dxa"/>
                            <w:tcBorders>
                              <w:top w:val="single" w:sz="4" w:space="0" w:color="auto"/>
                              <w:left w:val="single" w:sz="4" w:space="0" w:color="auto"/>
                              <w:bottom w:val="single" w:sz="4" w:space="0" w:color="auto"/>
                              <w:right w:val="single" w:sz="4" w:space="0" w:color="auto"/>
                            </w:tcBorders>
                            <w:hideMark/>
                          </w:tcPr>
                          <w:p w:rsidR="00947C65" w:rsidRDefault="00947C65">
                            <w:pPr>
                              <w:ind w:left="16"/>
                              <w:jc w:val="center"/>
                              <w:rPr>
                                <w:color w:val="000000"/>
                                <w:szCs w:val="24"/>
                              </w:rPr>
                            </w:pPr>
                            <w:r>
                              <w:rPr>
                                <w:color w:val="000000"/>
                                <w:szCs w:val="24"/>
                              </w:rPr>
                              <w:t>Anexo 6</w:t>
                            </w:r>
                          </w:p>
                        </w:tc>
                        <w:tc>
                          <w:tcPr>
                            <w:tcW w:w="7992" w:type="dxa"/>
                            <w:tcBorders>
                              <w:top w:val="single" w:sz="4" w:space="0" w:color="auto"/>
                              <w:left w:val="single" w:sz="4" w:space="0" w:color="auto"/>
                              <w:bottom w:val="single" w:sz="4" w:space="0" w:color="auto"/>
                              <w:right w:val="single" w:sz="4" w:space="0" w:color="auto"/>
                            </w:tcBorders>
                            <w:hideMark/>
                          </w:tcPr>
                          <w:p w:rsidR="00947C65" w:rsidRDefault="00947C65">
                            <w:pPr>
                              <w:rPr>
                                <w:b/>
                                <w:color w:val="000000"/>
                                <w:szCs w:val="24"/>
                              </w:rPr>
                            </w:pPr>
                            <w:r>
                              <w:rPr>
                                <w:b/>
                                <w:szCs w:val="24"/>
                              </w:rPr>
                              <w:t>Modelo de Declaração de Atendimento ao disposto no art. 7.º, inciso XXXIII, da Constituição Federal (item 12.6)</w:t>
                            </w:r>
                          </w:p>
                        </w:tc>
                      </w:tr>
                      <w:tr w:rsidR="00947C65">
                        <w:trPr>
                          <w:trHeight w:val="315"/>
                        </w:trPr>
                        <w:tc>
                          <w:tcPr>
                            <w:tcW w:w="1222" w:type="dxa"/>
                            <w:tcBorders>
                              <w:top w:val="single" w:sz="4" w:space="0" w:color="auto"/>
                              <w:left w:val="single" w:sz="4" w:space="0" w:color="auto"/>
                              <w:bottom w:val="single" w:sz="4" w:space="0" w:color="auto"/>
                              <w:right w:val="single" w:sz="4" w:space="0" w:color="auto"/>
                            </w:tcBorders>
                          </w:tcPr>
                          <w:p w:rsidR="00947C65" w:rsidRDefault="00947C65">
                            <w:pPr>
                              <w:ind w:left="16"/>
                              <w:jc w:val="center"/>
                              <w:rPr>
                                <w:color w:val="000000"/>
                                <w:szCs w:val="24"/>
                              </w:rPr>
                            </w:pPr>
                          </w:p>
                        </w:tc>
                        <w:tc>
                          <w:tcPr>
                            <w:tcW w:w="7992" w:type="dxa"/>
                            <w:tcBorders>
                              <w:top w:val="single" w:sz="4" w:space="0" w:color="auto"/>
                              <w:left w:val="single" w:sz="4" w:space="0" w:color="auto"/>
                              <w:bottom w:val="single" w:sz="4" w:space="0" w:color="auto"/>
                              <w:right w:val="single" w:sz="4" w:space="0" w:color="auto"/>
                            </w:tcBorders>
                          </w:tcPr>
                          <w:p w:rsidR="00947C65" w:rsidRDefault="00947C65">
                            <w:pPr>
                              <w:rPr>
                                <w:b/>
                                <w:color w:val="000000"/>
                                <w:szCs w:val="24"/>
                              </w:rPr>
                            </w:pPr>
                          </w:p>
                        </w:tc>
                      </w:tr>
                      <w:tr w:rsidR="00947C65">
                        <w:trPr>
                          <w:trHeight w:val="315"/>
                        </w:trPr>
                        <w:tc>
                          <w:tcPr>
                            <w:tcW w:w="1222" w:type="dxa"/>
                            <w:tcBorders>
                              <w:top w:val="single" w:sz="4" w:space="0" w:color="auto"/>
                              <w:left w:val="single" w:sz="4" w:space="0" w:color="auto"/>
                              <w:bottom w:val="single" w:sz="4" w:space="0" w:color="auto"/>
                              <w:right w:val="single" w:sz="4" w:space="0" w:color="auto"/>
                            </w:tcBorders>
                          </w:tcPr>
                          <w:p w:rsidR="00947C65" w:rsidRDefault="00947C65">
                            <w:pPr>
                              <w:ind w:left="16"/>
                              <w:rPr>
                                <w:rFonts w:ascii="Arial" w:hAnsi="Arial" w:cs="Arial"/>
                                <w:color w:val="000000"/>
                                <w:sz w:val="20"/>
                                <w:szCs w:val="24"/>
                              </w:rPr>
                            </w:pPr>
                          </w:p>
                        </w:tc>
                        <w:tc>
                          <w:tcPr>
                            <w:tcW w:w="7992" w:type="dxa"/>
                            <w:tcBorders>
                              <w:top w:val="single" w:sz="4" w:space="0" w:color="auto"/>
                              <w:left w:val="single" w:sz="4" w:space="0" w:color="auto"/>
                              <w:bottom w:val="single" w:sz="4" w:space="0" w:color="auto"/>
                              <w:right w:val="single" w:sz="4" w:space="0" w:color="auto"/>
                            </w:tcBorders>
                          </w:tcPr>
                          <w:p w:rsidR="00947C65" w:rsidRDefault="00947C65">
                            <w:pPr>
                              <w:ind w:left="16"/>
                              <w:rPr>
                                <w:rFonts w:ascii="Arial" w:hAnsi="Arial" w:cs="Arial"/>
                                <w:b/>
                                <w:color w:val="000000"/>
                                <w:sz w:val="20"/>
                                <w:szCs w:val="24"/>
                              </w:rPr>
                            </w:pPr>
                          </w:p>
                        </w:tc>
                      </w:tr>
                      <w:tr w:rsidR="00947C65">
                        <w:trPr>
                          <w:trHeight w:val="315"/>
                        </w:trPr>
                        <w:tc>
                          <w:tcPr>
                            <w:tcW w:w="1222" w:type="dxa"/>
                            <w:tcBorders>
                              <w:top w:val="single" w:sz="4" w:space="0" w:color="auto"/>
                              <w:left w:val="single" w:sz="4" w:space="0" w:color="auto"/>
                              <w:bottom w:val="single" w:sz="4" w:space="0" w:color="auto"/>
                              <w:right w:val="single" w:sz="4" w:space="0" w:color="auto"/>
                            </w:tcBorders>
                          </w:tcPr>
                          <w:p w:rsidR="00947C65" w:rsidRDefault="00947C65">
                            <w:pPr>
                              <w:ind w:left="16"/>
                              <w:jc w:val="center"/>
                              <w:rPr>
                                <w:rFonts w:ascii="Arial" w:hAnsi="Arial" w:cs="Arial"/>
                                <w:color w:val="000000"/>
                                <w:sz w:val="20"/>
                                <w:szCs w:val="24"/>
                              </w:rPr>
                            </w:pPr>
                          </w:p>
                        </w:tc>
                        <w:tc>
                          <w:tcPr>
                            <w:tcW w:w="7992" w:type="dxa"/>
                            <w:tcBorders>
                              <w:top w:val="single" w:sz="4" w:space="0" w:color="auto"/>
                              <w:left w:val="single" w:sz="4" w:space="0" w:color="auto"/>
                              <w:bottom w:val="single" w:sz="4" w:space="0" w:color="auto"/>
                              <w:right w:val="single" w:sz="4" w:space="0" w:color="auto"/>
                            </w:tcBorders>
                          </w:tcPr>
                          <w:p w:rsidR="00947C65" w:rsidRDefault="00947C65">
                            <w:pPr>
                              <w:rPr>
                                <w:rFonts w:ascii="Arial" w:hAnsi="Arial" w:cs="Arial"/>
                                <w:b/>
                                <w:color w:val="000000"/>
                                <w:sz w:val="20"/>
                                <w:szCs w:val="24"/>
                              </w:rPr>
                            </w:pPr>
                          </w:p>
                        </w:tc>
                      </w:tr>
                    </w:tbl>
                    <w:p w:rsidR="00947C65" w:rsidRDefault="00947C65" w:rsidP="00A57A78">
                      <w:pPr>
                        <w:rPr>
                          <w:sz w:val="18"/>
                        </w:rPr>
                      </w:pPr>
                    </w:p>
                  </w:txbxContent>
                </v:textbox>
              </v:shape>
            </w:pict>
          </mc:Fallback>
        </mc:AlternateContent>
      </w:r>
    </w:p>
    <w:p w:rsidR="00A57A78" w:rsidRPr="00947C65" w:rsidRDefault="00A57A78" w:rsidP="00A57A78">
      <w:pPr>
        <w:spacing w:line="276" w:lineRule="auto"/>
        <w:rPr>
          <w:b/>
          <w:sz w:val="22"/>
          <w:szCs w:val="22"/>
        </w:rPr>
      </w:pPr>
    </w:p>
    <w:p w:rsidR="00A57A78" w:rsidRPr="00947C65" w:rsidRDefault="00A57A78" w:rsidP="00A57A78">
      <w:pPr>
        <w:spacing w:line="276" w:lineRule="auto"/>
        <w:rPr>
          <w:b/>
          <w:sz w:val="22"/>
          <w:szCs w:val="22"/>
        </w:rPr>
      </w:pPr>
    </w:p>
    <w:p w:rsidR="00A57A78" w:rsidRPr="00947C65" w:rsidRDefault="00A57A78" w:rsidP="00A57A78">
      <w:pPr>
        <w:spacing w:line="276" w:lineRule="auto"/>
        <w:rPr>
          <w:b/>
          <w:sz w:val="22"/>
          <w:szCs w:val="22"/>
        </w:rPr>
      </w:pPr>
    </w:p>
    <w:p w:rsidR="00A57A78" w:rsidRPr="00947C65" w:rsidRDefault="00A57A78" w:rsidP="00A57A78">
      <w:pPr>
        <w:spacing w:line="276" w:lineRule="auto"/>
        <w:rPr>
          <w:b/>
          <w:sz w:val="22"/>
          <w:szCs w:val="22"/>
        </w:rPr>
      </w:pPr>
    </w:p>
    <w:p w:rsidR="00A57A78" w:rsidRPr="00947C65" w:rsidRDefault="00A57A78" w:rsidP="00A57A78">
      <w:pPr>
        <w:spacing w:line="276" w:lineRule="auto"/>
        <w:rPr>
          <w:b/>
          <w:sz w:val="22"/>
          <w:szCs w:val="22"/>
        </w:rPr>
      </w:pPr>
    </w:p>
    <w:p w:rsidR="00A57A78" w:rsidRPr="00947C65" w:rsidRDefault="00A57A78" w:rsidP="00A57A78">
      <w:pPr>
        <w:spacing w:line="276" w:lineRule="auto"/>
        <w:rPr>
          <w:b/>
          <w:sz w:val="22"/>
          <w:szCs w:val="22"/>
        </w:rPr>
      </w:pPr>
    </w:p>
    <w:p w:rsidR="00A57A78" w:rsidRPr="00947C65" w:rsidRDefault="00A57A78" w:rsidP="00A57A78">
      <w:pPr>
        <w:spacing w:line="276" w:lineRule="auto"/>
        <w:rPr>
          <w:b/>
          <w:sz w:val="22"/>
          <w:szCs w:val="22"/>
        </w:rPr>
      </w:pPr>
    </w:p>
    <w:p w:rsidR="00A57A78" w:rsidRPr="00947C65" w:rsidRDefault="00A57A78" w:rsidP="00A57A78">
      <w:pPr>
        <w:spacing w:line="276" w:lineRule="auto"/>
        <w:rPr>
          <w:b/>
          <w:sz w:val="22"/>
          <w:szCs w:val="22"/>
        </w:rPr>
      </w:pPr>
    </w:p>
    <w:p w:rsidR="00A57A78" w:rsidRPr="00947C65" w:rsidRDefault="00A57A78" w:rsidP="00A57A78">
      <w:pPr>
        <w:spacing w:line="276" w:lineRule="auto"/>
        <w:rPr>
          <w:b/>
          <w:sz w:val="22"/>
          <w:szCs w:val="22"/>
        </w:rPr>
      </w:pPr>
    </w:p>
    <w:p w:rsidR="00A57A78" w:rsidRPr="00947C65" w:rsidRDefault="00A57A78" w:rsidP="00A57A78">
      <w:pPr>
        <w:spacing w:line="276" w:lineRule="auto"/>
        <w:rPr>
          <w:b/>
          <w:sz w:val="22"/>
          <w:szCs w:val="22"/>
        </w:rPr>
      </w:pPr>
    </w:p>
    <w:p w:rsidR="00A57A78" w:rsidRPr="00947C65" w:rsidRDefault="00A57A78" w:rsidP="00A57A78">
      <w:pPr>
        <w:spacing w:line="276" w:lineRule="auto"/>
        <w:rPr>
          <w:sz w:val="22"/>
          <w:szCs w:val="22"/>
        </w:rPr>
      </w:pPr>
      <w:r w:rsidRPr="00947C65">
        <w:rPr>
          <w:b/>
          <w:sz w:val="22"/>
          <w:szCs w:val="22"/>
        </w:rPr>
        <w:t xml:space="preserve">22.7 </w:t>
      </w:r>
      <w:r w:rsidRPr="00947C65">
        <w:rPr>
          <w:sz w:val="22"/>
          <w:szCs w:val="22"/>
        </w:rPr>
        <w:t>A homologação do resultado desta licitação não importará direito à contratação.</w:t>
      </w:r>
    </w:p>
    <w:p w:rsidR="00A57A78" w:rsidRPr="00947C65" w:rsidRDefault="00A57A78" w:rsidP="00A57A78">
      <w:pPr>
        <w:spacing w:line="276" w:lineRule="auto"/>
        <w:rPr>
          <w:b/>
          <w:sz w:val="22"/>
          <w:szCs w:val="22"/>
        </w:rPr>
      </w:pPr>
    </w:p>
    <w:p w:rsidR="00A57A78" w:rsidRPr="00947C65" w:rsidRDefault="00A57A78" w:rsidP="00A57A78">
      <w:pPr>
        <w:spacing w:line="276" w:lineRule="auto"/>
        <w:rPr>
          <w:sz w:val="22"/>
          <w:szCs w:val="22"/>
        </w:rPr>
      </w:pPr>
      <w:r w:rsidRPr="00947C65">
        <w:rPr>
          <w:b/>
          <w:sz w:val="22"/>
          <w:szCs w:val="22"/>
        </w:rPr>
        <w:t xml:space="preserve">22.8 </w:t>
      </w:r>
      <w:r w:rsidRPr="00947C65">
        <w:rPr>
          <w:sz w:val="22"/>
          <w:szCs w:val="22"/>
        </w:rPr>
        <w:t>Os casos omissos serão resolvidos pela Autoridade Superior, com auxílio do Pregoeiro e da Equipe de Apoio.</w:t>
      </w:r>
    </w:p>
    <w:p w:rsidR="00A57A78" w:rsidRPr="00947C65" w:rsidRDefault="00A57A78" w:rsidP="00A57A78">
      <w:pPr>
        <w:spacing w:line="276" w:lineRule="auto"/>
        <w:rPr>
          <w:b/>
          <w:sz w:val="22"/>
          <w:szCs w:val="22"/>
        </w:rPr>
      </w:pPr>
    </w:p>
    <w:p w:rsidR="00A57A78" w:rsidRPr="00947C65" w:rsidRDefault="00A57A78" w:rsidP="00A57A78">
      <w:pPr>
        <w:spacing w:line="276" w:lineRule="auto"/>
        <w:rPr>
          <w:sz w:val="22"/>
          <w:szCs w:val="22"/>
        </w:rPr>
      </w:pPr>
      <w:r w:rsidRPr="00947C65">
        <w:rPr>
          <w:b/>
          <w:sz w:val="22"/>
          <w:szCs w:val="22"/>
        </w:rPr>
        <w:t xml:space="preserve">22.9 </w:t>
      </w:r>
      <w:r w:rsidRPr="00947C65">
        <w:rPr>
          <w:sz w:val="22"/>
          <w:szCs w:val="22"/>
        </w:rPr>
        <w:t>O foro da cidade do Rio de Janeiro é designado como o competente para dirimir quaisquer controvérsias relativas a este Pregão e à adjudicação, contratação e execução dela decorrentes.</w:t>
      </w:r>
    </w:p>
    <w:p w:rsidR="00A57A78" w:rsidRPr="00947C65" w:rsidRDefault="00A57A78" w:rsidP="00A57A78">
      <w:pPr>
        <w:spacing w:line="276" w:lineRule="auto"/>
        <w:rPr>
          <w:sz w:val="22"/>
          <w:szCs w:val="22"/>
        </w:rPr>
      </w:pPr>
    </w:p>
    <w:p w:rsidR="00A57A78" w:rsidRPr="00947C65" w:rsidRDefault="00A57A78" w:rsidP="00A57A78">
      <w:pPr>
        <w:pStyle w:val="Ttulo1"/>
        <w:spacing w:line="276" w:lineRule="auto"/>
        <w:rPr>
          <w:rFonts w:ascii="Times New Roman" w:hAnsi="Times New Roman"/>
          <w:b w:val="0"/>
          <w:sz w:val="22"/>
          <w:szCs w:val="22"/>
        </w:rPr>
      </w:pPr>
    </w:p>
    <w:p w:rsidR="00A57A78" w:rsidRPr="00947C65" w:rsidRDefault="00A57A78" w:rsidP="00A57A78">
      <w:pPr>
        <w:spacing w:line="276" w:lineRule="auto"/>
        <w:rPr>
          <w:sz w:val="22"/>
          <w:szCs w:val="22"/>
        </w:rPr>
      </w:pPr>
    </w:p>
    <w:p w:rsidR="00A57A78" w:rsidRPr="00947C65" w:rsidRDefault="00A57A78" w:rsidP="00A57A78">
      <w:pPr>
        <w:pStyle w:val="Ttulo1"/>
        <w:spacing w:line="276" w:lineRule="auto"/>
        <w:rPr>
          <w:rFonts w:ascii="Times New Roman" w:hAnsi="Times New Roman"/>
          <w:sz w:val="22"/>
          <w:szCs w:val="22"/>
        </w:rPr>
      </w:pPr>
      <w:r w:rsidRPr="00947C65">
        <w:rPr>
          <w:rFonts w:ascii="Times New Roman" w:hAnsi="Times New Roman"/>
          <w:b w:val="0"/>
          <w:sz w:val="22"/>
          <w:szCs w:val="22"/>
        </w:rPr>
        <w:t xml:space="preserve">Rio de </w:t>
      </w:r>
      <w:r w:rsidR="00BC0504" w:rsidRPr="00947C65">
        <w:rPr>
          <w:rFonts w:ascii="Times New Roman" w:hAnsi="Times New Roman"/>
          <w:b w:val="0"/>
          <w:sz w:val="22"/>
          <w:szCs w:val="22"/>
        </w:rPr>
        <w:t xml:space="preserve">Janeiro,  </w:t>
      </w:r>
      <w:r w:rsidRPr="00947C65">
        <w:rPr>
          <w:rFonts w:ascii="Times New Roman" w:hAnsi="Times New Roman"/>
          <w:b w:val="0"/>
          <w:sz w:val="22"/>
          <w:szCs w:val="22"/>
        </w:rPr>
        <w:t xml:space="preserve"> </w:t>
      </w:r>
      <w:r w:rsidR="00BC0504">
        <w:rPr>
          <w:rFonts w:ascii="Times New Roman" w:hAnsi="Times New Roman"/>
          <w:b w:val="0"/>
          <w:sz w:val="22"/>
          <w:szCs w:val="22"/>
        </w:rPr>
        <w:t xml:space="preserve">   </w:t>
      </w:r>
      <w:r w:rsidRPr="00947C65">
        <w:rPr>
          <w:rFonts w:ascii="Times New Roman" w:hAnsi="Times New Roman"/>
          <w:b w:val="0"/>
          <w:sz w:val="22"/>
          <w:szCs w:val="22"/>
        </w:rPr>
        <w:t xml:space="preserve"> de                            de            .</w:t>
      </w:r>
    </w:p>
    <w:p w:rsidR="00A57A78" w:rsidRPr="00947C65" w:rsidRDefault="00A57A78" w:rsidP="00A57A78">
      <w:pPr>
        <w:pBdr>
          <w:bottom w:val="single" w:sz="12" w:space="1" w:color="auto"/>
        </w:pBdr>
        <w:spacing w:line="276" w:lineRule="auto"/>
        <w:rPr>
          <w:sz w:val="22"/>
          <w:szCs w:val="22"/>
        </w:rPr>
      </w:pPr>
    </w:p>
    <w:p w:rsidR="00A57A78" w:rsidRPr="00947C65" w:rsidRDefault="00A57A78" w:rsidP="00A57A78">
      <w:pPr>
        <w:pBdr>
          <w:bottom w:val="single" w:sz="12" w:space="1" w:color="auto"/>
        </w:pBdr>
        <w:spacing w:line="276" w:lineRule="auto"/>
        <w:rPr>
          <w:sz w:val="22"/>
          <w:szCs w:val="22"/>
        </w:rPr>
      </w:pPr>
    </w:p>
    <w:p w:rsidR="00A57A78" w:rsidRPr="00947C65" w:rsidRDefault="00A57A78" w:rsidP="00A57A78">
      <w:pPr>
        <w:pBdr>
          <w:bottom w:val="single" w:sz="12" w:space="1" w:color="auto"/>
        </w:pBdr>
        <w:spacing w:line="276" w:lineRule="auto"/>
        <w:rPr>
          <w:sz w:val="22"/>
          <w:szCs w:val="22"/>
        </w:rPr>
      </w:pPr>
    </w:p>
    <w:p w:rsidR="00A57A78" w:rsidRPr="00947C65" w:rsidRDefault="00A57A78" w:rsidP="00A57A78">
      <w:pPr>
        <w:pBdr>
          <w:bottom w:val="single" w:sz="12" w:space="1" w:color="auto"/>
        </w:pBdr>
        <w:spacing w:line="276" w:lineRule="auto"/>
        <w:rPr>
          <w:sz w:val="22"/>
          <w:szCs w:val="22"/>
        </w:rPr>
      </w:pPr>
    </w:p>
    <w:p w:rsidR="00A57A78" w:rsidRPr="00947C65" w:rsidRDefault="00A57A78" w:rsidP="00A57A78">
      <w:pPr>
        <w:jc w:val="center"/>
        <w:rPr>
          <w:sz w:val="22"/>
          <w:szCs w:val="22"/>
        </w:rPr>
      </w:pPr>
      <w:r w:rsidRPr="00947C65">
        <w:rPr>
          <w:sz w:val="22"/>
          <w:szCs w:val="22"/>
        </w:rPr>
        <w:t>Luciana Martins Calaça</w:t>
      </w:r>
    </w:p>
    <w:p w:rsidR="00A57A78" w:rsidRPr="00947C65" w:rsidRDefault="00A57A78" w:rsidP="00A57A78">
      <w:pPr>
        <w:jc w:val="center"/>
        <w:rPr>
          <w:sz w:val="22"/>
          <w:szCs w:val="22"/>
        </w:rPr>
      </w:pPr>
      <w:r w:rsidRPr="00947C65">
        <w:rPr>
          <w:sz w:val="22"/>
          <w:szCs w:val="22"/>
        </w:rPr>
        <w:t>Presidente da Fundação Leão XIII</w:t>
      </w:r>
    </w:p>
    <w:p w:rsidR="00A57A78" w:rsidRPr="00947C65" w:rsidRDefault="00A57A78" w:rsidP="00A57A78">
      <w:pPr>
        <w:spacing w:line="276" w:lineRule="auto"/>
        <w:rPr>
          <w:sz w:val="22"/>
          <w:szCs w:val="22"/>
        </w:rPr>
      </w:pPr>
    </w:p>
    <w:p w:rsidR="00A57A78" w:rsidRPr="00947C65" w:rsidRDefault="00A57A78" w:rsidP="00A57A78">
      <w:pPr>
        <w:spacing w:line="276" w:lineRule="auto"/>
        <w:rPr>
          <w:sz w:val="22"/>
          <w:szCs w:val="22"/>
        </w:rPr>
      </w:pPr>
    </w:p>
    <w:p w:rsidR="00A57A78" w:rsidRPr="00947C65" w:rsidRDefault="00A57A78" w:rsidP="00A57A78">
      <w:pPr>
        <w:spacing w:line="276" w:lineRule="auto"/>
        <w:rPr>
          <w:sz w:val="22"/>
          <w:szCs w:val="22"/>
        </w:rPr>
      </w:pPr>
    </w:p>
    <w:p w:rsidR="00D17D18" w:rsidRPr="00947C65" w:rsidRDefault="00D17D18">
      <w:pPr>
        <w:rPr>
          <w:sz w:val="22"/>
          <w:szCs w:val="22"/>
        </w:rPr>
      </w:pPr>
    </w:p>
    <w:sectPr w:rsidR="00D17D18" w:rsidRPr="00947C6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14800"/>
    <w:multiLevelType w:val="hybridMultilevel"/>
    <w:tmpl w:val="B7DCF8A6"/>
    <w:lvl w:ilvl="0" w:tplc="04160001">
      <w:start w:val="1"/>
      <w:numFmt w:val="bullet"/>
      <w:lvlText w:val=""/>
      <w:lvlJc w:val="left"/>
      <w:pPr>
        <w:ind w:left="2844" w:hanging="360"/>
      </w:pPr>
      <w:rPr>
        <w:rFonts w:ascii="Symbol" w:hAnsi="Symbol" w:hint="default"/>
      </w:rPr>
    </w:lvl>
    <w:lvl w:ilvl="1" w:tplc="04160003" w:tentative="1">
      <w:start w:val="1"/>
      <w:numFmt w:val="bullet"/>
      <w:lvlText w:val="o"/>
      <w:lvlJc w:val="left"/>
      <w:pPr>
        <w:ind w:left="3564" w:hanging="360"/>
      </w:pPr>
      <w:rPr>
        <w:rFonts w:ascii="Courier New" w:hAnsi="Courier New" w:cs="Courier New" w:hint="default"/>
      </w:rPr>
    </w:lvl>
    <w:lvl w:ilvl="2" w:tplc="04160005" w:tentative="1">
      <w:start w:val="1"/>
      <w:numFmt w:val="bullet"/>
      <w:lvlText w:val=""/>
      <w:lvlJc w:val="left"/>
      <w:pPr>
        <w:ind w:left="4284" w:hanging="360"/>
      </w:pPr>
      <w:rPr>
        <w:rFonts w:ascii="Wingdings" w:hAnsi="Wingdings" w:hint="default"/>
      </w:rPr>
    </w:lvl>
    <w:lvl w:ilvl="3" w:tplc="04160001" w:tentative="1">
      <w:start w:val="1"/>
      <w:numFmt w:val="bullet"/>
      <w:lvlText w:val=""/>
      <w:lvlJc w:val="left"/>
      <w:pPr>
        <w:ind w:left="5004" w:hanging="360"/>
      </w:pPr>
      <w:rPr>
        <w:rFonts w:ascii="Symbol" w:hAnsi="Symbol" w:hint="default"/>
      </w:rPr>
    </w:lvl>
    <w:lvl w:ilvl="4" w:tplc="04160003" w:tentative="1">
      <w:start w:val="1"/>
      <w:numFmt w:val="bullet"/>
      <w:lvlText w:val="o"/>
      <w:lvlJc w:val="left"/>
      <w:pPr>
        <w:ind w:left="5724" w:hanging="360"/>
      </w:pPr>
      <w:rPr>
        <w:rFonts w:ascii="Courier New" w:hAnsi="Courier New" w:cs="Courier New" w:hint="default"/>
      </w:rPr>
    </w:lvl>
    <w:lvl w:ilvl="5" w:tplc="04160005" w:tentative="1">
      <w:start w:val="1"/>
      <w:numFmt w:val="bullet"/>
      <w:lvlText w:val=""/>
      <w:lvlJc w:val="left"/>
      <w:pPr>
        <w:ind w:left="6444" w:hanging="360"/>
      </w:pPr>
      <w:rPr>
        <w:rFonts w:ascii="Wingdings" w:hAnsi="Wingdings" w:hint="default"/>
      </w:rPr>
    </w:lvl>
    <w:lvl w:ilvl="6" w:tplc="04160001" w:tentative="1">
      <w:start w:val="1"/>
      <w:numFmt w:val="bullet"/>
      <w:lvlText w:val=""/>
      <w:lvlJc w:val="left"/>
      <w:pPr>
        <w:ind w:left="7164" w:hanging="360"/>
      </w:pPr>
      <w:rPr>
        <w:rFonts w:ascii="Symbol" w:hAnsi="Symbol" w:hint="default"/>
      </w:rPr>
    </w:lvl>
    <w:lvl w:ilvl="7" w:tplc="04160003" w:tentative="1">
      <w:start w:val="1"/>
      <w:numFmt w:val="bullet"/>
      <w:lvlText w:val="o"/>
      <w:lvlJc w:val="left"/>
      <w:pPr>
        <w:ind w:left="7884" w:hanging="360"/>
      </w:pPr>
      <w:rPr>
        <w:rFonts w:ascii="Courier New" w:hAnsi="Courier New" w:cs="Courier New" w:hint="default"/>
      </w:rPr>
    </w:lvl>
    <w:lvl w:ilvl="8" w:tplc="04160005" w:tentative="1">
      <w:start w:val="1"/>
      <w:numFmt w:val="bullet"/>
      <w:lvlText w:val=""/>
      <w:lvlJc w:val="left"/>
      <w:pPr>
        <w:ind w:left="8604" w:hanging="360"/>
      </w:pPr>
      <w:rPr>
        <w:rFonts w:ascii="Wingdings" w:hAnsi="Wingdings" w:hint="default"/>
      </w:rPr>
    </w:lvl>
  </w:abstractNum>
  <w:abstractNum w:abstractNumId="1" w15:restartNumberingAfterBreak="0">
    <w:nsid w:val="31507767"/>
    <w:multiLevelType w:val="hybridMultilevel"/>
    <w:tmpl w:val="34EED682"/>
    <w:lvl w:ilvl="0" w:tplc="54E2E4E8">
      <w:start w:val="1"/>
      <w:numFmt w:val="lowerLetter"/>
      <w:lvlText w:val="%1)"/>
      <w:lvlJc w:val="left"/>
      <w:pPr>
        <w:ind w:left="720" w:hanging="360"/>
      </w:pPr>
      <w:rPr>
        <w:rFonts w:eastAsia="Arial"/>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 w15:restartNumberingAfterBreak="0">
    <w:nsid w:val="40B92D36"/>
    <w:multiLevelType w:val="hybridMultilevel"/>
    <w:tmpl w:val="51B61A70"/>
    <w:lvl w:ilvl="0" w:tplc="04160001">
      <w:start w:val="1"/>
      <w:numFmt w:val="bullet"/>
      <w:lvlText w:val=""/>
      <w:lvlJc w:val="left"/>
      <w:pPr>
        <w:ind w:left="2844" w:hanging="360"/>
      </w:pPr>
      <w:rPr>
        <w:rFonts w:ascii="Symbol" w:hAnsi="Symbol" w:hint="default"/>
      </w:rPr>
    </w:lvl>
    <w:lvl w:ilvl="1" w:tplc="04160003" w:tentative="1">
      <w:start w:val="1"/>
      <w:numFmt w:val="bullet"/>
      <w:lvlText w:val="o"/>
      <w:lvlJc w:val="left"/>
      <w:pPr>
        <w:ind w:left="3564" w:hanging="360"/>
      </w:pPr>
      <w:rPr>
        <w:rFonts w:ascii="Courier New" w:hAnsi="Courier New" w:cs="Courier New" w:hint="default"/>
      </w:rPr>
    </w:lvl>
    <w:lvl w:ilvl="2" w:tplc="04160005" w:tentative="1">
      <w:start w:val="1"/>
      <w:numFmt w:val="bullet"/>
      <w:lvlText w:val=""/>
      <w:lvlJc w:val="left"/>
      <w:pPr>
        <w:ind w:left="4284" w:hanging="360"/>
      </w:pPr>
      <w:rPr>
        <w:rFonts w:ascii="Wingdings" w:hAnsi="Wingdings" w:hint="default"/>
      </w:rPr>
    </w:lvl>
    <w:lvl w:ilvl="3" w:tplc="04160001" w:tentative="1">
      <w:start w:val="1"/>
      <w:numFmt w:val="bullet"/>
      <w:lvlText w:val=""/>
      <w:lvlJc w:val="left"/>
      <w:pPr>
        <w:ind w:left="5004" w:hanging="360"/>
      </w:pPr>
      <w:rPr>
        <w:rFonts w:ascii="Symbol" w:hAnsi="Symbol" w:hint="default"/>
      </w:rPr>
    </w:lvl>
    <w:lvl w:ilvl="4" w:tplc="04160003" w:tentative="1">
      <w:start w:val="1"/>
      <w:numFmt w:val="bullet"/>
      <w:lvlText w:val="o"/>
      <w:lvlJc w:val="left"/>
      <w:pPr>
        <w:ind w:left="5724" w:hanging="360"/>
      </w:pPr>
      <w:rPr>
        <w:rFonts w:ascii="Courier New" w:hAnsi="Courier New" w:cs="Courier New" w:hint="default"/>
      </w:rPr>
    </w:lvl>
    <w:lvl w:ilvl="5" w:tplc="04160005" w:tentative="1">
      <w:start w:val="1"/>
      <w:numFmt w:val="bullet"/>
      <w:lvlText w:val=""/>
      <w:lvlJc w:val="left"/>
      <w:pPr>
        <w:ind w:left="6444" w:hanging="360"/>
      </w:pPr>
      <w:rPr>
        <w:rFonts w:ascii="Wingdings" w:hAnsi="Wingdings" w:hint="default"/>
      </w:rPr>
    </w:lvl>
    <w:lvl w:ilvl="6" w:tplc="04160001" w:tentative="1">
      <w:start w:val="1"/>
      <w:numFmt w:val="bullet"/>
      <w:lvlText w:val=""/>
      <w:lvlJc w:val="left"/>
      <w:pPr>
        <w:ind w:left="7164" w:hanging="360"/>
      </w:pPr>
      <w:rPr>
        <w:rFonts w:ascii="Symbol" w:hAnsi="Symbol" w:hint="default"/>
      </w:rPr>
    </w:lvl>
    <w:lvl w:ilvl="7" w:tplc="04160003" w:tentative="1">
      <w:start w:val="1"/>
      <w:numFmt w:val="bullet"/>
      <w:lvlText w:val="o"/>
      <w:lvlJc w:val="left"/>
      <w:pPr>
        <w:ind w:left="7884" w:hanging="360"/>
      </w:pPr>
      <w:rPr>
        <w:rFonts w:ascii="Courier New" w:hAnsi="Courier New" w:cs="Courier New" w:hint="default"/>
      </w:rPr>
    </w:lvl>
    <w:lvl w:ilvl="8" w:tplc="04160005" w:tentative="1">
      <w:start w:val="1"/>
      <w:numFmt w:val="bullet"/>
      <w:lvlText w:val=""/>
      <w:lvlJc w:val="left"/>
      <w:pPr>
        <w:ind w:left="8604" w:hanging="360"/>
      </w:pPr>
      <w:rPr>
        <w:rFonts w:ascii="Wingdings" w:hAnsi="Wingdings" w:hint="default"/>
      </w:rPr>
    </w:lvl>
  </w:abstractNum>
  <w:abstractNum w:abstractNumId="3" w15:restartNumberingAfterBreak="0">
    <w:nsid w:val="4E247DD2"/>
    <w:multiLevelType w:val="hybridMultilevel"/>
    <w:tmpl w:val="6652CBDE"/>
    <w:lvl w:ilvl="0" w:tplc="04160001">
      <w:start w:val="1"/>
      <w:numFmt w:val="bullet"/>
      <w:lvlText w:val=""/>
      <w:lvlJc w:val="left"/>
      <w:pPr>
        <w:ind w:left="3120" w:hanging="360"/>
      </w:pPr>
      <w:rPr>
        <w:rFonts w:ascii="Symbol" w:hAnsi="Symbol" w:hint="default"/>
      </w:rPr>
    </w:lvl>
    <w:lvl w:ilvl="1" w:tplc="04160003" w:tentative="1">
      <w:start w:val="1"/>
      <w:numFmt w:val="bullet"/>
      <w:lvlText w:val="o"/>
      <w:lvlJc w:val="left"/>
      <w:pPr>
        <w:ind w:left="3840" w:hanging="360"/>
      </w:pPr>
      <w:rPr>
        <w:rFonts w:ascii="Courier New" w:hAnsi="Courier New" w:cs="Courier New" w:hint="default"/>
      </w:rPr>
    </w:lvl>
    <w:lvl w:ilvl="2" w:tplc="04160005" w:tentative="1">
      <w:start w:val="1"/>
      <w:numFmt w:val="bullet"/>
      <w:lvlText w:val=""/>
      <w:lvlJc w:val="left"/>
      <w:pPr>
        <w:ind w:left="4560" w:hanging="360"/>
      </w:pPr>
      <w:rPr>
        <w:rFonts w:ascii="Wingdings" w:hAnsi="Wingdings" w:hint="default"/>
      </w:rPr>
    </w:lvl>
    <w:lvl w:ilvl="3" w:tplc="04160001" w:tentative="1">
      <w:start w:val="1"/>
      <w:numFmt w:val="bullet"/>
      <w:lvlText w:val=""/>
      <w:lvlJc w:val="left"/>
      <w:pPr>
        <w:ind w:left="5280" w:hanging="360"/>
      </w:pPr>
      <w:rPr>
        <w:rFonts w:ascii="Symbol" w:hAnsi="Symbol" w:hint="default"/>
      </w:rPr>
    </w:lvl>
    <w:lvl w:ilvl="4" w:tplc="04160003" w:tentative="1">
      <w:start w:val="1"/>
      <w:numFmt w:val="bullet"/>
      <w:lvlText w:val="o"/>
      <w:lvlJc w:val="left"/>
      <w:pPr>
        <w:ind w:left="6000" w:hanging="360"/>
      </w:pPr>
      <w:rPr>
        <w:rFonts w:ascii="Courier New" w:hAnsi="Courier New" w:cs="Courier New" w:hint="default"/>
      </w:rPr>
    </w:lvl>
    <w:lvl w:ilvl="5" w:tplc="04160005" w:tentative="1">
      <w:start w:val="1"/>
      <w:numFmt w:val="bullet"/>
      <w:lvlText w:val=""/>
      <w:lvlJc w:val="left"/>
      <w:pPr>
        <w:ind w:left="6720" w:hanging="360"/>
      </w:pPr>
      <w:rPr>
        <w:rFonts w:ascii="Wingdings" w:hAnsi="Wingdings" w:hint="default"/>
      </w:rPr>
    </w:lvl>
    <w:lvl w:ilvl="6" w:tplc="04160001" w:tentative="1">
      <w:start w:val="1"/>
      <w:numFmt w:val="bullet"/>
      <w:lvlText w:val=""/>
      <w:lvlJc w:val="left"/>
      <w:pPr>
        <w:ind w:left="7440" w:hanging="360"/>
      </w:pPr>
      <w:rPr>
        <w:rFonts w:ascii="Symbol" w:hAnsi="Symbol" w:hint="default"/>
      </w:rPr>
    </w:lvl>
    <w:lvl w:ilvl="7" w:tplc="04160003" w:tentative="1">
      <w:start w:val="1"/>
      <w:numFmt w:val="bullet"/>
      <w:lvlText w:val="o"/>
      <w:lvlJc w:val="left"/>
      <w:pPr>
        <w:ind w:left="8160" w:hanging="360"/>
      </w:pPr>
      <w:rPr>
        <w:rFonts w:ascii="Courier New" w:hAnsi="Courier New" w:cs="Courier New" w:hint="default"/>
      </w:rPr>
    </w:lvl>
    <w:lvl w:ilvl="8" w:tplc="04160005" w:tentative="1">
      <w:start w:val="1"/>
      <w:numFmt w:val="bullet"/>
      <w:lvlText w:val=""/>
      <w:lvlJc w:val="left"/>
      <w:pPr>
        <w:ind w:left="8880" w:hanging="360"/>
      </w:pPr>
      <w:rPr>
        <w:rFonts w:ascii="Wingdings" w:hAnsi="Wingdings" w:hint="default"/>
      </w:rPr>
    </w:lvl>
  </w:abstractNum>
  <w:abstractNum w:abstractNumId="4" w15:restartNumberingAfterBreak="0">
    <w:nsid w:val="68665B96"/>
    <w:multiLevelType w:val="hybridMultilevel"/>
    <w:tmpl w:val="CC58037E"/>
    <w:lvl w:ilvl="0" w:tplc="04160017">
      <w:start w:val="1"/>
      <w:numFmt w:val="lowerLetter"/>
      <w:lvlText w:val="%1)"/>
      <w:lvlJc w:val="left"/>
      <w:pPr>
        <w:tabs>
          <w:tab w:val="num" w:pos="1440"/>
        </w:tabs>
        <w:ind w:left="1440" w:hanging="360"/>
      </w:pPr>
    </w:lvl>
    <w:lvl w:ilvl="1" w:tplc="04160019">
      <w:start w:val="1"/>
      <w:numFmt w:val="lowerLetter"/>
      <w:lvlText w:val="%2."/>
      <w:lvlJc w:val="left"/>
      <w:pPr>
        <w:tabs>
          <w:tab w:val="num" w:pos="2160"/>
        </w:tabs>
        <w:ind w:left="2160" w:hanging="360"/>
      </w:pPr>
    </w:lvl>
    <w:lvl w:ilvl="2" w:tplc="0416001B">
      <w:start w:val="1"/>
      <w:numFmt w:val="lowerRoman"/>
      <w:lvlText w:val="%3."/>
      <w:lvlJc w:val="right"/>
      <w:pPr>
        <w:tabs>
          <w:tab w:val="num" w:pos="2880"/>
        </w:tabs>
        <w:ind w:left="2880" w:hanging="180"/>
      </w:pPr>
    </w:lvl>
    <w:lvl w:ilvl="3" w:tplc="0416000F">
      <w:start w:val="1"/>
      <w:numFmt w:val="decimal"/>
      <w:lvlText w:val="%4."/>
      <w:lvlJc w:val="left"/>
      <w:pPr>
        <w:tabs>
          <w:tab w:val="num" w:pos="3600"/>
        </w:tabs>
        <w:ind w:left="3600" w:hanging="360"/>
      </w:pPr>
    </w:lvl>
    <w:lvl w:ilvl="4" w:tplc="04160019">
      <w:start w:val="1"/>
      <w:numFmt w:val="lowerLetter"/>
      <w:lvlText w:val="%5."/>
      <w:lvlJc w:val="left"/>
      <w:pPr>
        <w:tabs>
          <w:tab w:val="num" w:pos="4320"/>
        </w:tabs>
        <w:ind w:left="4320" w:hanging="360"/>
      </w:pPr>
    </w:lvl>
    <w:lvl w:ilvl="5" w:tplc="0416001B">
      <w:start w:val="1"/>
      <w:numFmt w:val="lowerRoman"/>
      <w:lvlText w:val="%6."/>
      <w:lvlJc w:val="right"/>
      <w:pPr>
        <w:tabs>
          <w:tab w:val="num" w:pos="5040"/>
        </w:tabs>
        <w:ind w:left="5040" w:hanging="180"/>
      </w:pPr>
    </w:lvl>
    <w:lvl w:ilvl="6" w:tplc="0416000F">
      <w:start w:val="1"/>
      <w:numFmt w:val="decimal"/>
      <w:lvlText w:val="%7."/>
      <w:lvlJc w:val="left"/>
      <w:pPr>
        <w:tabs>
          <w:tab w:val="num" w:pos="5760"/>
        </w:tabs>
        <w:ind w:left="5760" w:hanging="360"/>
      </w:pPr>
    </w:lvl>
    <w:lvl w:ilvl="7" w:tplc="04160019">
      <w:start w:val="1"/>
      <w:numFmt w:val="lowerLetter"/>
      <w:lvlText w:val="%8."/>
      <w:lvlJc w:val="left"/>
      <w:pPr>
        <w:tabs>
          <w:tab w:val="num" w:pos="6480"/>
        </w:tabs>
        <w:ind w:left="6480" w:hanging="360"/>
      </w:pPr>
    </w:lvl>
    <w:lvl w:ilvl="8" w:tplc="0416001B">
      <w:start w:val="1"/>
      <w:numFmt w:val="lowerRoman"/>
      <w:lvlText w:val="%9."/>
      <w:lvlJc w:val="right"/>
      <w:pPr>
        <w:tabs>
          <w:tab w:val="num" w:pos="7200"/>
        </w:tabs>
        <w:ind w:left="7200" w:hanging="180"/>
      </w:pPr>
    </w:lvl>
  </w:abstractNum>
  <w:abstractNum w:abstractNumId="5" w15:restartNumberingAfterBreak="0">
    <w:nsid w:val="6D8E3D50"/>
    <w:multiLevelType w:val="multilevel"/>
    <w:tmpl w:val="DA349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1CD0507"/>
    <w:multiLevelType w:val="multilevel"/>
    <w:tmpl w:val="2892D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5"/>
  </w:num>
  <w:num w:numId="5">
    <w:abstractNumId w:val="1"/>
  </w:num>
  <w:num w:numId="6">
    <w:abstractNumId w:val="4"/>
  </w:num>
  <w:num w:numId="7">
    <w:abstractNumId w:val="3"/>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A78"/>
    <w:rsid w:val="002F1D78"/>
    <w:rsid w:val="003F74F6"/>
    <w:rsid w:val="00454D2A"/>
    <w:rsid w:val="00537CE3"/>
    <w:rsid w:val="00662D18"/>
    <w:rsid w:val="006C1A2F"/>
    <w:rsid w:val="006E0BE6"/>
    <w:rsid w:val="00944143"/>
    <w:rsid w:val="00947C65"/>
    <w:rsid w:val="00A57A78"/>
    <w:rsid w:val="00AC6C3C"/>
    <w:rsid w:val="00B30183"/>
    <w:rsid w:val="00B841D7"/>
    <w:rsid w:val="00BC0504"/>
    <w:rsid w:val="00D17D1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CE32470E-11F3-441E-9C3D-81DEBA1CF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7A78"/>
    <w:pPr>
      <w:spacing w:after="0" w:line="240" w:lineRule="auto"/>
      <w:jc w:val="both"/>
    </w:pPr>
    <w:rPr>
      <w:rFonts w:ascii="Times New Roman" w:eastAsia="Times New Roman" w:hAnsi="Times New Roman" w:cs="Times New Roman"/>
      <w:sz w:val="24"/>
      <w:szCs w:val="20"/>
      <w:lang w:eastAsia="pt-BR"/>
    </w:rPr>
  </w:style>
  <w:style w:type="paragraph" w:styleId="Ttulo1">
    <w:name w:val="heading 1"/>
    <w:basedOn w:val="Normal"/>
    <w:next w:val="Normal"/>
    <w:link w:val="Ttulo1Char"/>
    <w:qFormat/>
    <w:rsid w:val="00A57A78"/>
    <w:pPr>
      <w:keepNext/>
      <w:spacing w:line="360" w:lineRule="auto"/>
      <w:jc w:val="center"/>
      <w:outlineLvl w:val="0"/>
    </w:pPr>
    <w:rPr>
      <w:rFonts w:ascii="Arial" w:hAnsi="Arial"/>
      <w:b/>
    </w:rPr>
  </w:style>
  <w:style w:type="paragraph" w:styleId="Ttulo3">
    <w:name w:val="heading 3"/>
    <w:basedOn w:val="Normal"/>
    <w:next w:val="Normal"/>
    <w:link w:val="Ttulo3Char"/>
    <w:semiHidden/>
    <w:unhideWhenUsed/>
    <w:qFormat/>
    <w:rsid w:val="00A57A78"/>
    <w:pPr>
      <w:keepNext/>
      <w:outlineLvl w:val="2"/>
    </w:pPr>
    <w:rPr>
      <w:rFonts w:ascii="Arial" w:hAnsi="Arial"/>
      <w:sz w:val="28"/>
    </w:rPr>
  </w:style>
  <w:style w:type="paragraph" w:styleId="Ttulo4">
    <w:name w:val="heading 4"/>
    <w:basedOn w:val="Normal"/>
    <w:next w:val="Normal"/>
    <w:link w:val="Ttulo4Char"/>
    <w:semiHidden/>
    <w:unhideWhenUsed/>
    <w:qFormat/>
    <w:rsid w:val="00A57A78"/>
    <w:pPr>
      <w:keepNext/>
      <w:ind w:left="993" w:hanging="993"/>
      <w:outlineLvl w:val="3"/>
    </w:pPr>
    <w:rPr>
      <w:rFonts w:ascii="Arial" w:hAnsi="Arial"/>
      <w:b/>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A57A78"/>
    <w:rPr>
      <w:rFonts w:ascii="Arial" w:eastAsia="Times New Roman" w:hAnsi="Arial" w:cs="Times New Roman"/>
      <w:b/>
      <w:sz w:val="24"/>
      <w:szCs w:val="20"/>
      <w:lang w:eastAsia="pt-BR"/>
    </w:rPr>
  </w:style>
  <w:style w:type="character" w:customStyle="1" w:styleId="Ttulo3Char">
    <w:name w:val="Título 3 Char"/>
    <w:basedOn w:val="Fontepargpadro"/>
    <w:link w:val="Ttulo3"/>
    <w:semiHidden/>
    <w:rsid w:val="00A57A78"/>
    <w:rPr>
      <w:rFonts w:ascii="Arial" w:eastAsia="Times New Roman" w:hAnsi="Arial" w:cs="Times New Roman"/>
      <w:sz w:val="28"/>
      <w:szCs w:val="20"/>
      <w:lang w:eastAsia="pt-BR"/>
    </w:rPr>
  </w:style>
  <w:style w:type="character" w:customStyle="1" w:styleId="Ttulo4Char">
    <w:name w:val="Título 4 Char"/>
    <w:basedOn w:val="Fontepargpadro"/>
    <w:link w:val="Ttulo4"/>
    <w:semiHidden/>
    <w:rsid w:val="00A57A78"/>
    <w:rPr>
      <w:rFonts w:ascii="Arial" w:eastAsia="Times New Roman" w:hAnsi="Arial" w:cs="Times New Roman"/>
      <w:b/>
      <w:sz w:val="28"/>
      <w:szCs w:val="20"/>
      <w:lang w:eastAsia="pt-BR"/>
    </w:rPr>
  </w:style>
  <w:style w:type="character" w:styleId="Hyperlink">
    <w:name w:val="Hyperlink"/>
    <w:semiHidden/>
    <w:unhideWhenUsed/>
    <w:rsid w:val="00A57A78"/>
    <w:rPr>
      <w:color w:val="0000FF"/>
      <w:u w:val="single"/>
    </w:rPr>
  </w:style>
  <w:style w:type="paragraph" w:styleId="Cabealho">
    <w:name w:val="header"/>
    <w:basedOn w:val="Normal"/>
    <w:link w:val="CabealhoChar"/>
    <w:semiHidden/>
    <w:unhideWhenUsed/>
    <w:rsid w:val="00A57A78"/>
    <w:pPr>
      <w:tabs>
        <w:tab w:val="center" w:pos="4419"/>
        <w:tab w:val="right" w:pos="8838"/>
      </w:tabs>
      <w:jc w:val="left"/>
    </w:pPr>
  </w:style>
  <w:style w:type="character" w:customStyle="1" w:styleId="CabealhoChar">
    <w:name w:val="Cabeçalho Char"/>
    <w:basedOn w:val="Fontepargpadro"/>
    <w:link w:val="Cabealho"/>
    <w:semiHidden/>
    <w:rsid w:val="00A57A78"/>
    <w:rPr>
      <w:rFonts w:ascii="Times New Roman" w:eastAsia="Times New Roman" w:hAnsi="Times New Roman" w:cs="Times New Roman"/>
      <w:sz w:val="24"/>
      <w:szCs w:val="20"/>
      <w:lang w:eastAsia="pt-BR"/>
    </w:rPr>
  </w:style>
  <w:style w:type="paragraph" w:styleId="Rodap">
    <w:name w:val="footer"/>
    <w:basedOn w:val="Normal"/>
    <w:link w:val="RodapChar"/>
    <w:uiPriority w:val="99"/>
    <w:semiHidden/>
    <w:unhideWhenUsed/>
    <w:rsid w:val="00A57A78"/>
    <w:pPr>
      <w:tabs>
        <w:tab w:val="center" w:pos="4419"/>
        <w:tab w:val="right" w:pos="8838"/>
      </w:tabs>
    </w:pPr>
  </w:style>
  <w:style w:type="character" w:customStyle="1" w:styleId="RodapChar">
    <w:name w:val="Rodapé Char"/>
    <w:basedOn w:val="Fontepargpadro"/>
    <w:link w:val="Rodap"/>
    <w:uiPriority w:val="99"/>
    <w:semiHidden/>
    <w:rsid w:val="00A57A78"/>
    <w:rPr>
      <w:rFonts w:ascii="Times New Roman" w:eastAsia="Times New Roman" w:hAnsi="Times New Roman" w:cs="Times New Roman"/>
      <w:sz w:val="24"/>
      <w:szCs w:val="20"/>
      <w:lang w:eastAsia="pt-BR"/>
    </w:rPr>
  </w:style>
  <w:style w:type="paragraph" w:styleId="Corpodetexto">
    <w:name w:val="Body Text"/>
    <w:basedOn w:val="Normal"/>
    <w:link w:val="CorpodetextoChar"/>
    <w:semiHidden/>
    <w:unhideWhenUsed/>
    <w:rsid w:val="00A57A78"/>
    <w:pPr>
      <w:spacing w:line="360" w:lineRule="auto"/>
    </w:pPr>
    <w:rPr>
      <w:rFonts w:ascii="Arial" w:hAnsi="Arial"/>
      <w:b/>
    </w:rPr>
  </w:style>
  <w:style w:type="character" w:customStyle="1" w:styleId="CorpodetextoChar">
    <w:name w:val="Corpo de texto Char"/>
    <w:basedOn w:val="Fontepargpadro"/>
    <w:link w:val="Corpodetexto"/>
    <w:semiHidden/>
    <w:rsid w:val="00A57A78"/>
    <w:rPr>
      <w:rFonts w:ascii="Arial" w:eastAsia="Times New Roman" w:hAnsi="Arial" w:cs="Times New Roman"/>
      <w:b/>
      <w:sz w:val="24"/>
      <w:szCs w:val="20"/>
      <w:lang w:eastAsia="pt-BR"/>
    </w:rPr>
  </w:style>
  <w:style w:type="paragraph" w:styleId="Corpodetexto3">
    <w:name w:val="Body Text 3"/>
    <w:basedOn w:val="Normal"/>
    <w:link w:val="Corpodetexto3Char"/>
    <w:semiHidden/>
    <w:unhideWhenUsed/>
    <w:rsid w:val="00A57A78"/>
    <w:pPr>
      <w:spacing w:line="360" w:lineRule="auto"/>
    </w:pPr>
    <w:rPr>
      <w:rFonts w:ascii="Arial" w:hAnsi="Arial"/>
      <w:color w:val="FF0000"/>
      <w:sz w:val="20"/>
    </w:rPr>
  </w:style>
  <w:style w:type="character" w:customStyle="1" w:styleId="Corpodetexto3Char">
    <w:name w:val="Corpo de texto 3 Char"/>
    <w:basedOn w:val="Fontepargpadro"/>
    <w:link w:val="Corpodetexto3"/>
    <w:semiHidden/>
    <w:rsid w:val="00A57A78"/>
    <w:rPr>
      <w:rFonts w:ascii="Arial" w:eastAsia="Times New Roman" w:hAnsi="Arial" w:cs="Times New Roman"/>
      <w:color w:val="FF0000"/>
      <w:sz w:val="20"/>
      <w:szCs w:val="20"/>
      <w:lang w:eastAsia="pt-BR"/>
    </w:rPr>
  </w:style>
  <w:style w:type="paragraph" w:styleId="Recuodecorpodetexto3">
    <w:name w:val="Body Text Indent 3"/>
    <w:basedOn w:val="Normal"/>
    <w:link w:val="Recuodecorpodetexto3Char"/>
    <w:semiHidden/>
    <w:unhideWhenUsed/>
    <w:rsid w:val="00A57A78"/>
    <w:pPr>
      <w:spacing w:line="360" w:lineRule="auto"/>
      <w:ind w:left="426"/>
    </w:pPr>
    <w:rPr>
      <w:rFonts w:ascii="Arial" w:hAnsi="Arial"/>
      <w:sz w:val="20"/>
    </w:rPr>
  </w:style>
  <w:style w:type="character" w:customStyle="1" w:styleId="Recuodecorpodetexto3Char">
    <w:name w:val="Recuo de corpo de texto 3 Char"/>
    <w:basedOn w:val="Fontepargpadro"/>
    <w:link w:val="Recuodecorpodetexto3"/>
    <w:semiHidden/>
    <w:rsid w:val="00A57A78"/>
    <w:rPr>
      <w:rFonts w:ascii="Arial" w:eastAsia="Times New Roman" w:hAnsi="Arial" w:cs="Times New Roman"/>
      <w:sz w:val="20"/>
      <w:szCs w:val="20"/>
      <w:lang w:eastAsia="pt-BR"/>
    </w:rPr>
  </w:style>
  <w:style w:type="paragraph" w:customStyle="1" w:styleId="ndice">
    <w:name w:val="Índice"/>
    <w:basedOn w:val="Normal"/>
    <w:rsid w:val="00A57A78"/>
    <w:pPr>
      <w:suppressLineNumbers/>
      <w:suppressAutoHyphens/>
      <w:jc w:val="left"/>
    </w:pPr>
    <w:rPr>
      <w:rFonts w:cs="Tahoma"/>
      <w:szCs w:val="24"/>
      <w:lang w:eastAsia="ar-SA"/>
    </w:rPr>
  </w:style>
  <w:style w:type="paragraph" w:customStyle="1" w:styleId="Recuodecorpodetexto21">
    <w:name w:val="Recuo de corpo de texto 21"/>
    <w:basedOn w:val="Normal"/>
    <w:rsid w:val="00A57A78"/>
    <w:pPr>
      <w:suppressAutoHyphens/>
      <w:spacing w:after="120" w:line="480" w:lineRule="auto"/>
      <w:ind w:left="283"/>
      <w:jc w:val="left"/>
    </w:pPr>
    <w:rPr>
      <w:szCs w:val="24"/>
      <w:lang w:eastAsia="ar-SA"/>
    </w:rPr>
  </w:style>
  <w:style w:type="character" w:customStyle="1" w:styleId="DefaultChar">
    <w:name w:val="Default Char"/>
    <w:link w:val="Default"/>
    <w:locked/>
    <w:rsid w:val="00A57A78"/>
    <w:rPr>
      <w:rFonts w:ascii="Times New Roman" w:hAnsi="Times New Roman" w:cs="Times New Roman"/>
      <w:color w:val="000000"/>
      <w:sz w:val="24"/>
      <w:szCs w:val="24"/>
    </w:rPr>
  </w:style>
  <w:style w:type="paragraph" w:customStyle="1" w:styleId="Default">
    <w:name w:val="Default"/>
    <w:link w:val="DefaultChar"/>
    <w:rsid w:val="00A57A78"/>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extojustificadorecuoprimeiralinha">
    <w:name w:val="texto_justificado_recuo_primeira_linha"/>
    <w:basedOn w:val="Normal"/>
    <w:rsid w:val="00A57A78"/>
    <w:pPr>
      <w:spacing w:before="100" w:beforeAutospacing="1" w:after="100" w:afterAutospacing="1"/>
      <w:jc w:val="left"/>
    </w:pPr>
    <w:rPr>
      <w:szCs w:val="24"/>
    </w:rPr>
  </w:style>
  <w:style w:type="character" w:styleId="Forte">
    <w:name w:val="Strong"/>
    <w:basedOn w:val="Fontepargpadro"/>
    <w:uiPriority w:val="22"/>
    <w:qFormat/>
    <w:rsid w:val="00A57A78"/>
    <w:rPr>
      <w:b/>
      <w:bCs/>
    </w:rPr>
  </w:style>
  <w:style w:type="paragraph" w:customStyle="1" w:styleId="citacao">
    <w:name w:val="citacao"/>
    <w:basedOn w:val="Normal"/>
    <w:rsid w:val="00AC6C3C"/>
    <w:pPr>
      <w:spacing w:before="100" w:beforeAutospacing="1" w:after="100" w:afterAutospacing="1"/>
      <w:jc w:val="left"/>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3744564">
      <w:bodyDiv w:val="1"/>
      <w:marLeft w:val="0"/>
      <w:marRight w:val="0"/>
      <w:marTop w:val="0"/>
      <w:marBottom w:val="0"/>
      <w:divBdr>
        <w:top w:val="none" w:sz="0" w:space="0" w:color="auto"/>
        <w:left w:val="none" w:sz="0" w:space="0" w:color="auto"/>
        <w:bottom w:val="none" w:sz="0" w:space="0" w:color="auto"/>
        <w:right w:val="none" w:sz="0" w:space="0" w:color="auto"/>
      </w:divBdr>
    </w:div>
    <w:div w:id="532617578">
      <w:bodyDiv w:val="1"/>
      <w:marLeft w:val="0"/>
      <w:marRight w:val="0"/>
      <w:marTop w:val="0"/>
      <w:marBottom w:val="0"/>
      <w:divBdr>
        <w:top w:val="none" w:sz="0" w:space="0" w:color="auto"/>
        <w:left w:val="none" w:sz="0" w:space="0" w:color="auto"/>
        <w:bottom w:val="none" w:sz="0" w:space="0" w:color="auto"/>
        <w:right w:val="none" w:sz="0" w:space="0" w:color="auto"/>
      </w:divBdr>
    </w:div>
    <w:div w:id="535509917">
      <w:bodyDiv w:val="1"/>
      <w:marLeft w:val="0"/>
      <w:marRight w:val="0"/>
      <w:marTop w:val="0"/>
      <w:marBottom w:val="0"/>
      <w:divBdr>
        <w:top w:val="none" w:sz="0" w:space="0" w:color="auto"/>
        <w:left w:val="none" w:sz="0" w:space="0" w:color="auto"/>
        <w:bottom w:val="none" w:sz="0" w:space="0" w:color="auto"/>
        <w:right w:val="none" w:sz="0" w:space="0" w:color="auto"/>
      </w:divBdr>
    </w:div>
    <w:div w:id="1013186720">
      <w:bodyDiv w:val="1"/>
      <w:marLeft w:val="0"/>
      <w:marRight w:val="0"/>
      <w:marTop w:val="0"/>
      <w:marBottom w:val="0"/>
      <w:divBdr>
        <w:top w:val="none" w:sz="0" w:space="0" w:color="auto"/>
        <w:left w:val="none" w:sz="0" w:space="0" w:color="auto"/>
        <w:bottom w:val="none" w:sz="0" w:space="0" w:color="auto"/>
        <w:right w:val="none" w:sz="0" w:space="0" w:color="auto"/>
      </w:divBdr>
    </w:div>
    <w:div w:id="1526096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pras.rj.gov.br" TargetMode="External"/><Relationship Id="rId3" Type="http://schemas.openxmlformats.org/officeDocument/2006/relationships/settings" Target="settings.xml"/><Relationship Id="rId7" Type="http://schemas.openxmlformats.org/officeDocument/2006/relationships/hyperlink" Target="http://www.compras.rj.gov.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mpras.rj.gov.br" TargetMode="External"/><Relationship Id="rId11" Type="http://schemas.openxmlformats.org/officeDocument/2006/relationships/theme" Target="theme/theme1.xml"/><Relationship Id="rId5" Type="http://schemas.openxmlformats.org/officeDocument/2006/relationships/hyperlink" Target="http://www.compras.rj.gov.br"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ompras"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21</Pages>
  <Words>8752</Words>
  <Characters>47263</Characters>
  <Application>Microsoft Office Word</Application>
  <DocSecurity>4</DocSecurity>
  <Lines>393</Lines>
  <Paragraphs>111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da Silva Soares</dc:creator>
  <cp:keywords/>
  <dc:description/>
  <cp:lastModifiedBy>Sonia Trindade</cp:lastModifiedBy>
  <cp:revision>2</cp:revision>
  <dcterms:created xsi:type="dcterms:W3CDTF">2023-10-18T15:41:00Z</dcterms:created>
  <dcterms:modified xsi:type="dcterms:W3CDTF">2023-10-18T15:41:00Z</dcterms:modified>
</cp:coreProperties>
</file>